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8237" w14:textId="77777777" w:rsidR="00076B14" w:rsidRDefault="000B082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OBOWIĄZEK INFORMACYJNY</w:t>
      </w:r>
    </w:p>
    <w:p w14:paraId="2DC846E2" w14:textId="77777777" w:rsidR="00076B14" w:rsidRDefault="00076B14">
      <w:pPr>
        <w:jc w:val="center"/>
        <w:rPr>
          <w:rFonts w:ascii="Calibri" w:hAnsi="Calibri"/>
          <w:b/>
          <w:sz w:val="28"/>
          <w:szCs w:val="28"/>
        </w:rPr>
      </w:pPr>
    </w:p>
    <w:p w14:paraId="775409D7" w14:textId="77777777" w:rsidR="00076B14" w:rsidRDefault="000B0820">
      <w:pPr>
        <w:pStyle w:val="Standard"/>
        <w:jc w:val="both"/>
      </w:pPr>
      <w:r>
        <w:rPr>
          <w:rFonts w:ascii="Calibri" w:hAnsi="Calibri"/>
          <w:sz w:val="22"/>
          <w:szCs w:val="22"/>
        </w:rPr>
        <w:t xml:space="preserve">Na podstawie art. 13 ust. 1 i 2 Rozporządzenia Parlamentu Europejskiego i Rady (UE) 2016/679 z dnia                    27 kwietnia 2016 r. w sprawie ochrony osób fizycznych w związku z przetwarzaniem danych </w:t>
      </w:r>
      <w:r>
        <w:rPr>
          <w:rFonts w:ascii="Calibri" w:hAnsi="Calibri"/>
          <w:sz w:val="22"/>
          <w:szCs w:val="22"/>
        </w:rPr>
        <w:t xml:space="preserve">osobowych i w sprawie swobodnego przepływu takich danych </w:t>
      </w:r>
      <w:r>
        <w:rPr>
          <w:rFonts w:ascii="Calibri" w:hAnsi="Calibri"/>
          <w:sz w:val="22"/>
        </w:rPr>
        <w:t>oraz uchylenia dyrektywy 95/46/WE</w:t>
      </w:r>
      <w:r>
        <w:t xml:space="preserve"> </w:t>
      </w:r>
      <w:r>
        <w:rPr>
          <w:rFonts w:ascii="Calibri" w:hAnsi="Calibri"/>
          <w:sz w:val="22"/>
          <w:szCs w:val="22"/>
        </w:rPr>
        <w:t xml:space="preserve">(ogólne rozporządzenie o ochronie danych - </w:t>
      </w:r>
      <w:r>
        <w:rPr>
          <w:rFonts w:ascii="Calibri" w:hAnsi="Calibri"/>
          <w:sz w:val="22"/>
          <w:szCs w:val="20"/>
        </w:rPr>
        <w:t xml:space="preserve"> Dz.U.UE.L.2016.119.1</w:t>
      </w:r>
      <w:r>
        <w:rPr>
          <w:rFonts w:ascii="Calibri" w:hAnsi="Calibri"/>
          <w:sz w:val="22"/>
          <w:szCs w:val="22"/>
        </w:rPr>
        <w:t>), zwane dalej RODO, informuję Panią/Pana, że:</w:t>
      </w:r>
    </w:p>
    <w:tbl>
      <w:tblPr>
        <w:tblW w:w="970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5"/>
        <w:gridCol w:w="5973"/>
      </w:tblGrid>
      <w:tr w:rsidR="00076B14" w14:paraId="0820552A" w14:textId="77777777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0A70B8" w14:textId="77777777" w:rsidR="00076B14" w:rsidRDefault="000B082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Administratorem Pani/Pana Danych jest:</w:t>
            </w:r>
          </w:p>
          <w:p w14:paraId="2193272D" w14:textId="77777777" w:rsidR="00076B14" w:rsidRDefault="000B0820">
            <w:pPr>
              <w:widowControl/>
              <w:suppressAutoHyphens w:val="0"/>
              <w:spacing w:after="160"/>
              <w:jc w:val="both"/>
              <w:textAlignment w:val="auto"/>
            </w:pPr>
            <w:r>
              <w:rPr>
                <w:rFonts w:ascii="Calibri" w:hAnsi="Calibri"/>
                <w:sz w:val="20"/>
                <w:szCs w:val="20"/>
              </w:rPr>
              <w:t>Administrator prowadzi operacje                            przetwarzania Pani/Pana danych osobowych.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A538" w14:textId="77777777" w:rsidR="00076B14" w:rsidRDefault="000B0820">
            <w:pPr>
              <w:pStyle w:val="Zawartotabeli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Urząd Gminy Przeworno </w:t>
            </w:r>
          </w:p>
          <w:p w14:paraId="6E990DD6" w14:textId="77777777" w:rsidR="00076B14" w:rsidRDefault="000B0820">
            <w:pPr>
              <w:pStyle w:val="Zawartotabeli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reprezentowany przez Wójta Gminy Przeworno</w:t>
            </w:r>
          </w:p>
          <w:p w14:paraId="00B4C94D" w14:textId="77777777" w:rsidR="00076B14" w:rsidRDefault="000B0820">
            <w:pPr>
              <w:pStyle w:val="Zawartotabeli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z siedzibą: Przeworno, ul. Kolejowa 4A,57-130 Przeworno</w:t>
            </w:r>
          </w:p>
          <w:p w14:paraId="329B3A82" w14:textId="77777777" w:rsidR="00076B14" w:rsidRDefault="000B0820">
            <w:pPr>
              <w:pStyle w:val="TableContents"/>
              <w:jc w:val="center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sekretariat@przeworno.pl/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tel. 74 8102052</w:t>
            </w:r>
          </w:p>
        </w:tc>
      </w:tr>
      <w:tr w:rsidR="00076B14" w14:paraId="58F7E0BA" w14:textId="77777777">
        <w:tblPrEx>
          <w:tblCellMar>
            <w:top w:w="0" w:type="dxa"/>
            <w:bottom w:w="0" w:type="dxa"/>
          </w:tblCellMar>
        </w:tblPrEx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FD342" w14:textId="77777777" w:rsidR="00076B14" w:rsidRDefault="000B0820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 wyznaczył Inspektora Ochrony Danych oraz udostępnia jego dane kontaktowe: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86680" w14:textId="77777777" w:rsidR="00076B14" w:rsidRDefault="000B0820">
            <w:pPr>
              <w:pStyle w:val="Zawartotabeli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Marzena Brzozowska-Łukasiewicz</w:t>
            </w:r>
          </w:p>
          <w:p w14:paraId="195124A7" w14:textId="77777777" w:rsidR="00076B14" w:rsidRDefault="000B0820">
            <w:pPr>
              <w:pStyle w:val="TableContents"/>
              <w:jc w:val="center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iod@przeworno.pl/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tel. 74 8101 314</w:t>
            </w:r>
          </w:p>
        </w:tc>
      </w:tr>
      <w:tr w:rsidR="00076B14" w14:paraId="3185216B" w14:textId="77777777">
        <w:tblPrEx>
          <w:tblCellMar>
            <w:top w:w="0" w:type="dxa"/>
            <w:bottom w:w="0" w:type="dxa"/>
          </w:tblCellMar>
        </w:tblPrEx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75130B" w14:textId="77777777" w:rsidR="00076B14" w:rsidRDefault="000B0820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będą przetwarzane w celu: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84DCE" w14:textId="77777777" w:rsidR="00076B14" w:rsidRDefault="000B0820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przeprowadzenia postępowania konkursowego na </w:t>
            </w:r>
            <w:r>
              <w:rPr>
                <w:rFonts w:ascii="Calibri" w:hAnsi="Calibri"/>
                <w:sz w:val="20"/>
                <w:szCs w:val="20"/>
              </w:rPr>
              <w:t xml:space="preserve">stanowisko dyrektora Samodzielnego Publicznego Gminnego Zespołu Opieki Zdrowotnej </w:t>
            </w:r>
          </w:p>
          <w:p w14:paraId="027DDC9D" w14:textId="77777777" w:rsidR="00076B14" w:rsidRDefault="000B0820">
            <w:pPr>
              <w:pStyle w:val="TableContents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w Przewornie</w:t>
            </w:r>
          </w:p>
        </w:tc>
      </w:tr>
      <w:tr w:rsidR="00076B14" w14:paraId="209749E9" w14:textId="77777777">
        <w:tblPrEx>
          <w:tblCellMar>
            <w:top w:w="0" w:type="dxa"/>
            <w:bottom w:w="0" w:type="dxa"/>
          </w:tblCellMar>
        </w:tblPrEx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5FCA0F" w14:textId="77777777" w:rsidR="00076B14" w:rsidRDefault="000B0820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Podstawą do przetwarzania Pani/Pana danych osobowych jest: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7772C" w14:textId="77777777" w:rsidR="00076B14" w:rsidRDefault="000B0820">
            <w:pPr>
              <w:pStyle w:val="TableContents"/>
              <w:numPr>
                <w:ilvl w:val="0"/>
                <w:numId w:val="32"/>
              </w:numPr>
              <w:jc w:val="both"/>
            </w:pPr>
            <w:r>
              <w:rPr>
                <w:rFonts w:ascii="Calibri" w:hAnsi="Calibri"/>
                <w:sz w:val="20"/>
                <w:szCs w:val="20"/>
              </w:rPr>
              <w:t xml:space="preserve">art. 6 ust. 1 lit. c RODO (realizacja obowiązku prawnego ciążącego na administratorze danych) </w:t>
            </w:r>
            <w:r>
              <w:rPr>
                <w:rFonts w:ascii="Calibri" w:hAnsi="Calibri"/>
                <w:sz w:val="20"/>
                <w:szCs w:val="20"/>
              </w:rPr>
              <w:t>oraz inne akty prawne,                    w szczególności odpowiednio:</w:t>
            </w:r>
          </w:p>
          <w:p w14:paraId="59037EAB" w14:textId="77777777" w:rsidR="00076B14" w:rsidRDefault="000B0820">
            <w:pPr>
              <w:pStyle w:val="TableContents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Ustawa z dnia 8 marca 1990 r.  o samorządzie gminnym wraz  z aktami wykonawczymi,</w:t>
            </w:r>
          </w:p>
          <w:p w14:paraId="761F3BFC" w14:textId="77777777" w:rsidR="00076B14" w:rsidRDefault="000B0820">
            <w:pPr>
              <w:pStyle w:val="TableContents"/>
              <w:numPr>
                <w:ilvl w:val="0"/>
                <w:numId w:val="33"/>
              </w:numPr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Ustawa z dnia 26 czerwca 1974 r. - Kodeks pracy  wraz z aktami wykonawczymi,</w:t>
            </w:r>
          </w:p>
          <w:p w14:paraId="274D38E5" w14:textId="77777777" w:rsidR="00076B14" w:rsidRDefault="000B0820">
            <w:pPr>
              <w:pStyle w:val="TableContents"/>
              <w:numPr>
                <w:ilvl w:val="0"/>
                <w:numId w:val="33"/>
              </w:numPr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Ustawa z dnia 15 kwietnia 2011 r. o działalności leczniczej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wraz z aktami wykonawczymi </w:t>
            </w:r>
            <w:r>
              <w:rPr>
                <w:rFonts w:ascii="Calibri" w:hAnsi="Calibri"/>
                <w:sz w:val="20"/>
                <w:szCs w:val="20"/>
              </w:rPr>
              <w:t>w szczególności r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ozporządzeniem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Ministra Zdrowia z 6 lutego 2012 r.                      w sprawie sposobu przeprowadzania konkursu na niektóre stanowiska kierownicze w podmiocie </w:t>
            </w:r>
            <w:r>
              <w:rPr>
                <w:rFonts w:ascii="Calibri" w:hAnsi="Calibri" w:cs="Calibri"/>
                <w:sz w:val="20"/>
                <w:szCs w:val="20"/>
              </w:rPr>
              <w:t>leczniczym niebędącym przedsiębiorcą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</w:t>
            </w:r>
          </w:p>
          <w:p w14:paraId="588C76E4" w14:textId="77777777" w:rsidR="00076B14" w:rsidRDefault="000B0820">
            <w:pPr>
              <w:pStyle w:val="TableContents"/>
              <w:numPr>
                <w:ilvl w:val="0"/>
                <w:numId w:val="33"/>
              </w:numPr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Ustawa z dnia 27 sierpnia 1997 r. o rehabilitacji zawodowej i społecznej oraz zatrudnianiu osób niepełnosprawnych wraz z aktami wykonawczymi,</w:t>
            </w:r>
          </w:p>
          <w:p w14:paraId="1FB9F088" w14:textId="77777777" w:rsidR="00076B14" w:rsidRDefault="000B0820">
            <w:pPr>
              <w:pStyle w:val="TableContents"/>
              <w:numPr>
                <w:ilvl w:val="0"/>
                <w:numId w:val="33"/>
              </w:numPr>
              <w:jc w:val="both"/>
            </w:pPr>
            <w:r>
              <w:rPr>
                <w:rFonts w:ascii="Calibri" w:eastAsia="Times New Roman" w:hAnsi="Calibri" w:cs="Times New Roman"/>
                <w:sz w:val="20"/>
                <w:szCs w:val="18"/>
                <w:lang w:eastAsia="pl-PL"/>
              </w:rPr>
              <w:t>Ustawa</w:t>
            </w:r>
            <w: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z dnia 14 lipca 1983 r.</w:t>
            </w:r>
            <w:r>
              <w:rPr>
                <w:rFonts w:ascii="Calibri" w:eastAsia="Times New Roman" w:hAnsi="Calibri" w:cs="Times New Roman"/>
                <w:sz w:val="20"/>
                <w:szCs w:val="18"/>
                <w:lang w:eastAsia="pl-PL"/>
              </w:rPr>
              <w:t xml:space="preserve"> o narodowym zasobie archiwalnym i  archiwach wraz </w:t>
            </w:r>
            <w:r>
              <w:rPr>
                <w:rFonts w:ascii="Calibri" w:hAnsi="Calibri"/>
                <w:sz w:val="20"/>
                <w:szCs w:val="20"/>
              </w:rPr>
              <w:t>z aktami wykonawczymi                                           w szczególności r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ozporządzeniem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18"/>
                <w:lang w:eastAsia="pl-PL"/>
              </w:rPr>
              <w:t xml:space="preserve">Prezesa Rady Ministrów </w:t>
            </w:r>
            <w:r>
              <w:rPr>
                <w:rFonts w:ascii="Calibri" w:hAnsi="Calibri"/>
                <w:sz w:val="20"/>
                <w:szCs w:val="20"/>
              </w:rPr>
              <w:t>z dnia 18 stycznia 2011 r</w:t>
            </w:r>
            <w:r>
              <w:t>.</w:t>
            </w:r>
            <w:r>
              <w:rPr>
                <w:rFonts w:ascii="Calibri" w:eastAsia="Times New Roman" w:hAnsi="Calibri" w:cs="Times New Roman"/>
                <w:sz w:val="20"/>
                <w:szCs w:val="18"/>
                <w:lang w:eastAsia="pl-PL"/>
              </w:rPr>
              <w:t xml:space="preserve"> w sprawie instrukcji kancelaryjnej, jednolitych rzeczowych wykazów akt oraz instrukcji w sprawie organizacji                                     i zakresu działania archiwów zakładowych.</w:t>
            </w:r>
          </w:p>
          <w:p w14:paraId="3B4D53DE" w14:textId="77777777" w:rsidR="00076B14" w:rsidRDefault="000B0820">
            <w:pPr>
              <w:pStyle w:val="TableContents"/>
              <w:numPr>
                <w:ilvl w:val="0"/>
                <w:numId w:val="32"/>
              </w:numPr>
              <w:jc w:val="both"/>
            </w:pPr>
            <w:r>
              <w:rPr>
                <w:rFonts w:ascii="Calibri" w:hAnsi="Calibri"/>
                <w:sz w:val="20"/>
                <w:szCs w:val="20"/>
              </w:rPr>
              <w:t>art. 6 ust. 1 lit. a, art. 9 ust. 2 lit. a RODO (</w:t>
            </w:r>
            <w:r>
              <w:rPr>
                <w:rFonts w:ascii="Calibri" w:hAnsi="Calibri" w:cs="Calibri"/>
                <w:sz w:val="20"/>
                <w:szCs w:val="22"/>
              </w:rPr>
              <w:t>na podstawie Pani/ Pana zgody).</w:t>
            </w:r>
          </w:p>
        </w:tc>
      </w:tr>
      <w:tr w:rsidR="00076B14" w14:paraId="78ACE61B" w14:textId="77777777">
        <w:tblPrEx>
          <w:tblCellMar>
            <w:top w:w="0" w:type="dxa"/>
            <w:bottom w:w="0" w:type="dxa"/>
          </w:tblCellMar>
        </w:tblPrEx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FB3673" w14:textId="77777777" w:rsidR="00076B14" w:rsidRDefault="000B082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>Informacja o przekazywaniu danych do innych podmiotów/</w:t>
            </w:r>
            <w:r>
              <w:rPr>
                <w:rFonts w:ascii="Calibri" w:hAnsi="Calibri"/>
                <w:sz w:val="20"/>
                <w:szCs w:val="18"/>
              </w:rPr>
              <w:t xml:space="preserve"> państwa trzeciego/</w:t>
            </w:r>
          </w:p>
          <w:p w14:paraId="4E64CC91" w14:textId="77777777" w:rsidR="00076B14" w:rsidRDefault="000B0820">
            <w:pPr>
              <w:pStyle w:val="TableContents"/>
            </w:pPr>
            <w:r>
              <w:rPr>
                <w:rFonts w:ascii="Calibri" w:hAnsi="Calibri"/>
                <w:sz w:val="20"/>
                <w:szCs w:val="18"/>
              </w:rPr>
              <w:t>organizacji międzynarodowej: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8BB02" w14:textId="77777777" w:rsidR="00076B14" w:rsidRDefault="000B0820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osobowe nie będą przekazywane do państwa trzeciego      i organizacji międzynarodowej.</w:t>
            </w:r>
          </w:p>
          <w:p w14:paraId="45FAF785" w14:textId="77777777" w:rsidR="00076B14" w:rsidRDefault="000B0820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Pani/Pana dane nie będą przekazywane innym podmiotom niewymienionym w przepisach prawa.  </w:t>
            </w:r>
          </w:p>
          <w:p w14:paraId="47F68135" w14:textId="77777777" w:rsidR="00076B14" w:rsidRDefault="000B0820">
            <w:pPr>
              <w:pStyle w:val="TableContents"/>
              <w:jc w:val="both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Państwa dane osobowe mogą być przekazywane do podmiotów, które przetwarzają Państwa dane osobowe w imieniu Administratora, na podstawie zawartej umowy powierzenia przetwarzania danych osobowych (tzw. podmioty przetwarzające). </w:t>
            </w:r>
            <w:r>
              <w:rPr>
                <w:rFonts w:ascii="Calibri" w:hAnsi="Calibri" w:cs="Calibri"/>
                <w:sz w:val="20"/>
                <w:lang w:eastAsia="pl-PL"/>
              </w:rPr>
              <w:t>Mogą to być m.in.</w:t>
            </w:r>
            <w:r>
              <w:rPr>
                <w:rFonts w:ascii="Calibri" w:hAnsi="Calibri" w:cs="Calibri"/>
                <w:sz w:val="20"/>
              </w:rPr>
              <w:t xml:space="preserve"> firmy - dostawcy usług IT, </w:t>
            </w:r>
            <w:r>
              <w:rPr>
                <w:rFonts w:ascii="Calibri" w:hAnsi="Calibri" w:cs="Calibri"/>
                <w:sz w:val="20"/>
              </w:rPr>
              <w:t xml:space="preserve">obsługujące system obiegu dokumentów/oprogramowanie dziedzinowe – sprawując serwis, </w:t>
            </w:r>
            <w:r>
              <w:rPr>
                <w:rFonts w:ascii="Calibri" w:hAnsi="Calibri" w:cs="Calibri"/>
                <w:sz w:val="20"/>
              </w:rPr>
              <w:lastRenderedPageBreak/>
              <w:t>usuwanie usterek, modyfikację lub rozbudowę, BIP. Dane mogą być udostępniane podmiotom obsługującym doręczenia (usługi pocztowe – Poczta Polska S.A.).</w:t>
            </w:r>
          </w:p>
          <w:p w14:paraId="56C7AA91" w14:textId="77777777" w:rsidR="00076B14" w:rsidRDefault="000B0820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Odbiorcami Pani /Pana danych mogą być również osoby upoważnione przez Administratora do przetwarzania danych w ramach wykonywania swoich obowiązków służbowych/ komisja konkursowa.</w:t>
            </w:r>
          </w:p>
          <w:p w14:paraId="44E74E1F" w14:textId="77777777" w:rsidR="00076B14" w:rsidRDefault="000B0820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przypadku wyboru Pani/Pana kandydatury na przedmiotowe stanowisko i publikacji informacji o wynikach naboru w BIP i tablicach informacyjnych w siedzibie Administratora oraz w siedzibie SPGZOZ                       w Przewornie, odbiorcami Pani/Pana danych (w zakresie imienia, nazwiska) mogą być użytkownicy strony BIP/interesanci Urzędu Gminy Przeworno i SPGZOZ w Przewornie.</w:t>
            </w:r>
          </w:p>
        </w:tc>
      </w:tr>
      <w:tr w:rsidR="00076B14" w14:paraId="0125B303" w14:textId="77777777">
        <w:tblPrEx>
          <w:tblCellMar>
            <w:top w:w="0" w:type="dxa"/>
            <w:bottom w:w="0" w:type="dxa"/>
          </w:tblCellMar>
        </w:tblPrEx>
        <w:trPr>
          <w:trHeight w:val="1982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049AC3" w14:textId="77777777" w:rsidR="00076B14" w:rsidRDefault="000B0820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Okres przechowywania danych: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1F58A" w14:textId="77777777" w:rsidR="00076B14" w:rsidRDefault="000B0820">
            <w:pPr>
              <w:widowControl/>
              <w:suppressAutoHyphens w:val="0"/>
              <w:spacing w:before="100" w:after="100"/>
              <w:jc w:val="both"/>
              <w:textAlignment w:val="auto"/>
            </w:pPr>
            <w:r>
              <w:rPr>
                <w:rFonts w:ascii="Calibri" w:hAnsi="Calibri"/>
                <w:sz w:val="20"/>
                <w:szCs w:val="20"/>
              </w:rPr>
              <w:t xml:space="preserve">Pani/Pana dane zgromadzone w obecnym postępowaniu konkursowym będą przechowywane do zakończenia konkursu. 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 w:bidi="ar-SA"/>
              </w:rPr>
              <w:t xml:space="preserve">Jeżeli po zakończonym postępowaniu konkursowym dokumenty nie zostaną osobiście przez Panią/Pana odebrane w ciągu 3 miesięcy, dokumenty </w:t>
            </w:r>
            <w:r>
              <w:rPr>
                <w:rFonts w:ascii="Calibri" w:hAnsi="Calibri"/>
                <w:sz w:val="20"/>
                <w:szCs w:val="20"/>
              </w:rPr>
              <w:t>aplikacyjne (oferta pracy) zostaną zwrócone (odesłane pocztą tradycyjną) w terminie 3 miesięcy od daty zakończenia naboru.                                                                                                   Dane osobowe kandydata przyjętego będą również przetwarzane przez okres nie dłuż</w:t>
            </w:r>
            <w:r>
              <w:rPr>
                <w:rFonts w:ascii="Calibri" w:hAnsi="Calibri"/>
                <w:sz w:val="20"/>
                <w:szCs w:val="20"/>
              </w:rPr>
              <w:t>szy niż 3 miesiące od dnia publikacji w BIP, a następnie                           w celach związanych z zatrudnieniem.</w:t>
            </w:r>
          </w:p>
        </w:tc>
      </w:tr>
      <w:tr w:rsidR="00076B14" w14:paraId="16843190" w14:textId="77777777">
        <w:tblPrEx>
          <w:tblCellMar>
            <w:top w:w="0" w:type="dxa"/>
            <w:bottom w:w="0" w:type="dxa"/>
          </w:tblCellMar>
        </w:tblPrEx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12194" w14:textId="77777777" w:rsidR="00076B14" w:rsidRDefault="000B0820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 Pani/Pan prawo: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1FA0B" w14:textId="77777777" w:rsidR="00076B14" w:rsidRDefault="000B0820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</w:pPr>
            <w:bookmarkStart w:id="0" w:name="_Hlk14283109"/>
            <w:r>
              <w:rPr>
                <w:rFonts w:ascii="Calibri" w:eastAsia="Calibri" w:hAnsi="Calibri" w:cs="Arial"/>
                <w:bCs/>
                <w:sz w:val="20"/>
                <w:szCs w:val="20"/>
              </w:rPr>
              <w:t>na podstawie art. 15 RODO prawo dostępu do danych osobowych Pani/Pana dotyczących, w tym prawo do uzyskania kopii danych;</w:t>
            </w:r>
          </w:p>
          <w:p w14:paraId="7A623DB7" w14:textId="77777777" w:rsidR="00076B14" w:rsidRDefault="000B0820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  <w:rPr>
                <w:rFonts w:ascii="Calibri" w:eastAsia="Calibri" w:hAnsi="Calibri" w:cs="Arial"/>
                <w:bCs/>
                <w:sz w:val="20"/>
                <w:szCs w:val="20"/>
              </w:rPr>
            </w:pPr>
            <w:r>
              <w:rPr>
                <w:rFonts w:ascii="Calibri" w:eastAsia="Calibri" w:hAnsi="Calibri" w:cs="Arial"/>
                <w:bCs/>
                <w:sz w:val="20"/>
                <w:szCs w:val="20"/>
              </w:rPr>
              <w:t>na podstawie art. 16 RODO prawo do żądania sprostowania (poprawienia) danych osobowych;</w:t>
            </w:r>
          </w:p>
          <w:p w14:paraId="25E68324" w14:textId="77777777" w:rsidR="00076B14" w:rsidRDefault="000B0820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  <w:rPr>
                <w:rFonts w:ascii="Calibri" w:eastAsia="Calibri" w:hAnsi="Calibri" w:cs="Arial"/>
                <w:bCs/>
                <w:sz w:val="20"/>
                <w:szCs w:val="20"/>
              </w:rPr>
            </w:pPr>
            <w:r>
              <w:rPr>
                <w:rFonts w:ascii="Calibri" w:eastAsia="Calibri" w:hAnsi="Calibri" w:cs="Arial"/>
                <w:bCs/>
                <w:sz w:val="20"/>
                <w:szCs w:val="20"/>
              </w:rPr>
              <w:t xml:space="preserve">prawo do usunięcia danych – przysługuje w ramach przesłanek i na warunkach określonych w art. 17 RODO, </w:t>
            </w:r>
          </w:p>
          <w:p w14:paraId="1741BC4B" w14:textId="77777777" w:rsidR="00076B14" w:rsidRDefault="000B0820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  <w:rPr>
                <w:rFonts w:ascii="Calibri" w:eastAsia="Calibri" w:hAnsi="Calibri" w:cs="Arial"/>
                <w:bCs/>
                <w:sz w:val="20"/>
                <w:szCs w:val="20"/>
              </w:rPr>
            </w:pPr>
            <w:r>
              <w:rPr>
                <w:rFonts w:ascii="Calibri" w:eastAsia="Calibri" w:hAnsi="Calibri" w:cs="Arial"/>
                <w:bCs/>
                <w:sz w:val="20"/>
                <w:szCs w:val="20"/>
              </w:rPr>
              <w:t>prawo ograniczenia przetwarzania – przysługuje w ramach przesłanek i na warunkach określonych w art. 18 RODO,</w:t>
            </w:r>
          </w:p>
          <w:p w14:paraId="4FE15646" w14:textId="77777777" w:rsidR="00076B14" w:rsidRDefault="000B0820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</w:pPr>
            <w:r>
              <w:rPr>
                <w:rFonts w:ascii="Calibri" w:eastAsia="Calibri" w:hAnsi="Calibri" w:cs="Arial"/>
                <w:bCs/>
                <w:sz w:val="20"/>
                <w:szCs w:val="20"/>
              </w:rPr>
              <w:t>prawo do przenoszenia danych osobowych – przysługuje w ramach przesłanek i na warunkach określonych w art. 20 RODO,</w:t>
            </w:r>
          </w:p>
          <w:p w14:paraId="12B78AC8" w14:textId="77777777" w:rsidR="00076B14" w:rsidRDefault="000B0820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</w:pPr>
            <w:r>
              <w:rPr>
                <w:rFonts w:ascii="Calibri" w:eastAsia="Calibri" w:hAnsi="Calibri" w:cs="Arial"/>
                <w:bCs/>
                <w:sz w:val="20"/>
                <w:szCs w:val="20"/>
              </w:rPr>
              <w:t>prawo wniesienia sprzeciwu wobec przetwarzania – przysługuje w ramach przesłanek i na warunkach określonych w art. 21 RODO,</w:t>
            </w:r>
            <w:bookmarkStart w:id="1" w:name="_Hlk7376800"/>
          </w:p>
          <w:p w14:paraId="2653DBD9" w14:textId="77777777" w:rsidR="00076B14" w:rsidRDefault="000B0820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</w:pPr>
            <w:r>
              <w:rPr>
                <w:rFonts w:ascii="Calibri" w:hAnsi="Calibri"/>
                <w:bCs/>
                <w:sz w:val="20"/>
                <w:szCs w:val="20"/>
              </w:rPr>
              <w:t>prawo wniesienia skargi do organu nadzorczego (Prezesa Urzędu Ochrony Danych Osobowych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ul. Stawki 2, 00-193 Warszawa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), </w:t>
            </w:r>
          </w:p>
          <w:bookmarkEnd w:id="0"/>
          <w:p w14:paraId="7A25C85B" w14:textId="77777777" w:rsidR="00076B14" w:rsidRDefault="000B0820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cofnięcia zgody na przetwarzanie danych osobowych (ale tylko w stosunku do danych osobowych które są przetwarzane na podstawie Pani/Pana zgody – 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      </w:r>
            <w:bookmarkEnd w:id="1"/>
          </w:p>
        </w:tc>
      </w:tr>
      <w:tr w:rsidR="00076B14" w14:paraId="06A13120" w14:textId="77777777">
        <w:tblPrEx>
          <w:tblCellMar>
            <w:top w:w="0" w:type="dxa"/>
            <w:bottom w:w="0" w:type="dxa"/>
          </w:tblCellMar>
        </w:tblPrEx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6E275E" w14:textId="77777777" w:rsidR="00076B14" w:rsidRDefault="000B0820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Podanie przez Panią/Pana danych osobowych: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93AFB" w14:textId="77777777" w:rsidR="00076B14" w:rsidRDefault="000B0820">
            <w:pPr>
              <w:widowControl/>
              <w:suppressAutoHyphens w:val="0"/>
              <w:jc w:val="both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w zakresie wymaganym przez przepisy prawa jest niezbędne do udziału  w  konkursie (wymóg ustawowy). W </w:t>
            </w:r>
            <w:r>
              <w:rPr>
                <w:rFonts w:ascii="Calibri" w:hAnsi="Calibri"/>
                <w:sz w:val="20"/>
                <w:szCs w:val="20"/>
              </w:rPr>
              <w:t>przypadku niepodania tych danych, udział w konkursie jest niemożliwy;</w:t>
            </w:r>
          </w:p>
          <w:p w14:paraId="6288965C" w14:textId="77777777" w:rsidR="00076B14" w:rsidRDefault="000B0820">
            <w:pPr>
              <w:widowControl/>
              <w:suppressAutoHyphens w:val="0"/>
              <w:jc w:val="both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w pozostałym zakresie tzn. dobrowolne podanie innych, ponadwymiarowych danych osobowych - mogą być przetwarzane na podstawie udzielonej przez Panią/Pana zgody.</w:t>
            </w:r>
          </w:p>
          <w:p w14:paraId="2CFD25D5" w14:textId="77777777" w:rsidR="00076B14" w:rsidRDefault="00076B14">
            <w:pPr>
              <w:widowControl/>
              <w:suppressAutoHyphens w:val="0"/>
              <w:jc w:val="both"/>
              <w:textAlignment w:val="auto"/>
            </w:pPr>
          </w:p>
        </w:tc>
      </w:tr>
      <w:tr w:rsidR="00076B14" w14:paraId="5991BCFB" w14:textId="77777777">
        <w:tblPrEx>
          <w:tblCellMar>
            <w:top w:w="0" w:type="dxa"/>
            <w:bottom w:w="0" w:type="dxa"/>
          </w:tblCellMar>
        </w:tblPrEx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E65CCF" w14:textId="77777777" w:rsidR="00076B14" w:rsidRDefault="000B0820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Pani/Pana dane: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35647" w14:textId="77777777" w:rsidR="00076B14" w:rsidRDefault="000B0820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nie podlegają zautomatyzowanemu systemowi podejmowania decyzji,                    w tym profilowaniu.</w:t>
            </w:r>
          </w:p>
        </w:tc>
      </w:tr>
    </w:tbl>
    <w:p w14:paraId="470BC532" w14:textId="77777777" w:rsidR="00076B14" w:rsidRDefault="00076B14">
      <w:pPr>
        <w:jc w:val="right"/>
        <w:rPr>
          <w:rFonts w:ascii="Calibri" w:hAnsi="Calibri" w:cs="Times New Roman"/>
          <w:sz w:val="20"/>
          <w:szCs w:val="20"/>
        </w:rPr>
      </w:pPr>
    </w:p>
    <w:p w14:paraId="2998EB1A" w14:textId="77777777" w:rsidR="00076B14" w:rsidRDefault="00076B14">
      <w:pPr>
        <w:jc w:val="right"/>
        <w:rPr>
          <w:rFonts w:ascii="Calibri" w:hAnsi="Calibri" w:cs="Times New Roman"/>
          <w:sz w:val="20"/>
          <w:szCs w:val="20"/>
        </w:rPr>
      </w:pPr>
    </w:p>
    <w:p w14:paraId="6A801969" w14:textId="77777777" w:rsidR="00076B14" w:rsidRDefault="000B0820">
      <w:pPr>
        <w:jc w:val="right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Zostałam/em zapoznana/y z treścią powyższej klauzuli</w:t>
      </w:r>
    </w:p>
    <w:p w14:paraId="4F5BD099" w14:textId="77777777" w:rsidR="00076B14" w:rsidRDefault="00076B14">
      <w:pPr>
        <w:jc w:val="right"/>
        <w:rPr>
          <w:rFonts w:ascii="Calibri" w:hAnsi="Calibri"/>
          <w:sz w:val="20"/>
          <w:szCs w:val="20"/>
        </w:rPr>
      </w:pPr>
    </w:p>
    <w:p w14:paraId="105E564D" w14:textId="77777777" w:rsidR="00076B14" w:rsidRDefault="00076B14">
      <w:pPr>
        <w:jc w:val="right"/>
        <w:rPr>
          <w:rFonts w:ascii="Calibri" w:hAnsi="Calibri"/>
          <w:sz w:val="20"/>
          <w:szCs w:val="20"/>
        </w:rPr>
      </w:pPr>
    </w:p>
    <w:p w14:paraId="0E217DD9" w14:textId="77777777" w:rsidR="00076B14" w:rsidRDefault="00076B14">
      <w:pPr>
        <w:jc w:val="right"/>
        <w:rPr>
          <w:rFonts w:ascii="Calibri" w:hAnsi="Calibri"/>
          <w:sz w:val="20"/>
          <w:szCs w:val="20"/>
        </w:rPr>
      </w:pPr>
    </w:p>
    <w:p w14:paraId="35E5B850" w14:textId="77777777" w:rsidR="00076B14" w:rsidRDefault="00076B14">
      <w:pPr>
        <w:jc w:val="right"/>
        <w:rPr>
          <w:rFonts w:ascii="Calibri" w:hAnsi="Calibri"/>
          <w:sz w:val="20"/>
          <w:szCs w:val="20"/>
        </w:rPr>
      </w:pPr>
    </w:p>
    <w:p w14:paraId="48DC9DAB" w14:textId="77777777" w:rsidR="00076B14" w:rsidRDefault="000B0820">
      <w:pPr>
        <w:jc w:val="right"/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</w:t>
      </w:r>
    </w:p>
    <w:p w14:paraId="52998355" w14:textId="77777777" w:rsidR="00076B14" w:rsidRDefault="000B0820">
      <w:pPr>
        <w:jc w:val="right"/>
      </w:pPr>
      <w:r>
        <w:rPr>
          <w:rFonts w:ascii="Calibri" w:hAnsi="Calibri" w:cs="Times New Roman"/>
          <w:i/>
          <w:sz w:val="20"/>
          <w:szCs w:val="20"/>
        </w:rPr>
        <w:t>(data i czytelny podpis)</w:t>
      </w:r>
    </w:p>
    <w:sectPr w:rsidR="00076B14">
      <w:headerReference w:type="default" r:id="rId7"/>
      <w:footerReference w:type="default" r:id="rId8"/>
      <w:pgSz w:w="11906" w:h="16838"/>
      <w:pgMar w:top="1674" w:right="1099" w:bottom="1665" w:left="1099" w:header="575" w:footer="1099" w:gutter="0"/>
      <w:pgBorders w:offsetFrom="page">
        <w:top w:val="double" w:sz="2" w:space="28" w:color="000000"/>
        <w:left w:val="double" w:sz="2" w:space="28" w:color="000000"/>
        <w:bottom w:val="double" w:sz="2" w:space="28" w:color="000000"/>
        <w:right w:val="double" w:sz="2" w:space="28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730A" w14:textId="77777777" w:rsidR="000B0820" w:rsidRDefault="000B0820">
      <w:r>
        <w:separator/>
      </w:r>
    </w:p>
  </w:endnote>
  <w:endnote w:type="continuationSeparator" w:id="0">
    <w:p w14:paraId="3271EDF1" w14:textId="77777777" w:rsidR="000B0820" w:rsidRDefault="000B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0914" w14:textId="77777777" w:rsidR="000B0820" w:rsidRDefault="000B0820">
    <w:pPr>
      <w:pStyle w:val="Stopka"/>
      <w:jc w:val="right"/>
    </w:pPr>
    <w:r>
      <w:rPr>
        <w:rFonts w:ascii="Calibri" w:hAnsi="Calibri"/>
        <w:sz w:val="18"/>
        <w:szCs w:val="18"/>
      </w:rPr>
      <w:t xml:space="preserve"> strona </w:t>
    </w:r>
    <w:r>
      <w:rPr>
        <w:rFonts w:ascii="Calibri" w:hAnsi="Calibri"/>
        <w:sz w:val="18"/>
        <w:szCs w:val="18"/>
      </w:rPr>
      <w:fldChar w:fldCharType="begin"/>
    </w:r>
    <w:r>
      <w:rPr>
        <w:rFonts w:ascii="Calibri" w:hAnsi="Calibri"/>
        <w:sz w:val="18"/>
        <w:szCs w:val="18"/>
      </w:rPr>
      <w:instrText xml:space="preserve"> PAGE </w:instrText>
    </w:r>
    <w:r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sz w:val="18"/>
        <w:szCs w:val="18"/>
      </w:rPr>
      <w:t>1</w:t>
    </w:r>
    <w:r>
      <w:rPr>
        <w:rFonts w:ascii="Calibri" w:hAnsi="Calibri"/>
        <w:sz w:val="18"/>
        <w:szCs w:val="18"/>
      </w:rPr>
      <w:fldChar w:fldCharType="end"/>
    </w:r>
    <w:r>
      <w:rPr>
        <w:rFonts w:ascii="Calibri" w:hAnsi="Calibri"/>
        <w:sz w:val="18"/>
        <w:szCs w:val="18"/>
      </w:rPr>
      <w:t xml:space="preserve"> z </w:t>
    </w:r>
    <w:r>
      <w:rPr>
        <w:rFonts w:ascii="Calibri" w:hAnsi="Calibri"/>
        <w:sz w:val="18"/>
        <w:szCs w:val="18"/>
      </w:rPr>
      <w:fldChar w:fldCharType="begin"/>
    </w:r>
    <w:r>
      <w:rPr>
        <w:rFonts w:ascii="Calibri" w:hAnsi="Calibri"/>
        <w:sz w:val="18"/>
        <w:szCs w:val="18"/>
      </w:rPr>
      <w:instrText xml:space="preserve"> NUMPAGES </w:instrText>
    </w:r>
    <w:r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0F7A" w14:textId="77777777" w:rsidR="000B0820" w:rsidRDefault="000B0820">
      <w:r>
        <w:rPr>
          <w:color w:val="000000"/>
        </w:rPr>
        <w:separator/>
      </w:r>
    </w:p>
  </w:footnote>
  <w:footnote w:type="continuationSeparator" w:id="0">
    <w:p w14:paraId="5E3D6861" w14:textId="77777777" w:rsidR="000B0820" w:rsidRDefault="000B0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4B10" w14:textId="77777777" w:rsidR="000B0820" w:rsidRDefault="000B0820">
    <w:pPr>
      <w:pStyle w:val="Nagwek"/>
      <w:tabs>
        <w:tab w:val="clear" w:pos="5386"/>
        <w:tab w:val="clear" w:pos="10772"/>
        <w:tab w:val="left" w:pos="2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EC0"/>
    <w:multiLevelType w:val="multilevel"/>
    <w:tmpl w:val="B51C72FC"/>
    <w:styleLink w:val="WWNum8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32A0A54"/>
    <w:multiLevelType w:val="multilevel"/>
    <w:tmpl w:val="D20EF1C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55DC"/>
    <w:multiLevelType w:val="multilevel"/>
    <w:tmpl w:val="4BB4B3B0"/>
    <w:styleLink w:val="WWNum7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96221BF"/>
    <w:multiLevelType w:val="multilevel"/>
    <w:tmpl w:val="B3DA3514"/>
    <w:styleLink w:val="RTFNum6"/>
    <w:lvl w:ilvl="0">
      <w:start w:val="1"/>
      <w:numFmt w:val="decimal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67" w:hanging="567"/>
      </w:pPr>
    </w:lvl>
    <w:lvl w:ilvl="4">
      <w:start w:val="1"/>
      <w:numFmt w:val="lowerLetter"/>
      <w:lvlText w:val="%1.%2.%3.%4.%5."/>
      <w:lvlJc w:val="left"/>
      <w:pPr>
        <w:ind w:left="1134" w:hanging="567"/>
      </w:pPr>
    </w:lvl>
    <w:lvl w:ilvl="5">
      <w:start w:val="1"/>
      <w:numFmt w:val="lowerRoman"/>
      <w:lvlText w:val="%1.%2.%3.%4.%5.%6."/>
      <w:lvlJc w:val="right"/>
      <w:pPr>
        <w:ind w:left="1701" w:hanging="567"/>
      </w:pPr>
    </w:lvl>
    <w:lvl w:ilvl="6">
      <w:start w:val="1"/>
      <w:numFmt w:val="decimal"/>
      <w:lvlText w:val="%1.%2.%3.%4.%5.%6.%7."/>
      <w:lvlJc w:val="left"/>
      <w:pPr>
        <w:ind w:left="1495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B79651B"/>
    <w:multiLevelType w:val="multilevel"/>
    <w:tmpl w:val="F880E84A"/>
    <w:styleLink w:val="RTFNum5"/>
    <w:lvl w:ilvl="0">
      <w:start w:val="1"/>
      <w:numFmt w:val="decimal"/>
      <w:lvlText w:val="%1"/>
      <w:lvlJc w:val="left"/>
      <w:pPr>
        <w:ind w:left="2978" w:hanging="567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67" w:hanging="567"/>
      </w:pPr>
      <w:rPr>
        <w:b w:val="0"/>
        <w:bCs w:val="0"/>
        <w:color w:val="00000A"/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1134" w:hanging="567"/>
      </w:pPr>
      <w:rPr>
        <w:b w:val="0"/>
        <w:bCs w:val="0"/>
        <w:sz w:val="22"/>
        <w:szCs w:val="22"/>
      </w:rPr>
    </w:lvl>
    <w:lvl w:ilvl="5">
      <w:start w:val="1"/>
      <w:numFmt w:val="lowerRoman"/>
      <w:lvlText w:val="%1.%2.%3.%4.%5.%6."/>
      <w:lvlJc w:val="right"/>
      <w:pPr>
        <w:ind w:left="1701" w:hanging="567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C7767A9"/>
    <w:multiLevelType w:val="multilevel"/>
    <w:tmpl w:val="118A3640"/>
    <w:lvl w:ilvl="0">
      <w:start w:val="1"/>
      <w:numFmt w:val="decimal"/>
      <w:lvlText w:val="%1."/>
      <w:lvlJc w:val="left"/>
      <w:rPr>
        <w:rFonts w:ascii="Calibri" w:hAnsi="Calibri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CBD5D55"/>
    <w:multiLevelType w:val="multilevel"/>
    <w:tmpl w:val="96E09DC2"/>
    <w:styleLink w:val="WWNum80"/>
    <w:lvl w:ilvl="0">
      <w:numFmt w:val="bullet"/>
      <w:lvlText w:val=""/>
      <w:lvlJc w:val="left"/>
    </w:lvl>
    <w:lvl w:ilvl="1">
      <w:numFmt w:val="bullet"/>
      <w:lvlText w:val=""/>
      <w:lvlJc w:val="left"/>
    </w:lvl>
    <w:lvl w:ilvl="2">
      <w:numFmt w:val="bullet"/>
      <w:lvlText w:val=""/>
      <w:lvlJc w:val="left"/>
    </w:lvl>
    <w:lvl w:ilvl="3">
      <w:numFmt w:val="bullet"/>
      <w:lvlText w:val=""/>
      <w:lvlJc w:val="left"/>
    </w:lvl>
    <w:lvl w:ilvl="4">
      <w:numFmt w:val="bullet"/>
      <w:lvlText w:val=""/>
      <w:lvlJc w:val="left"/>
    </w:lvl>
    <w:lvl w:ilvl="5">
      <w:numFmt w:val="bullet"/>
      <w:lvlText w:val=""/>
      <w:lvlJc w:val="left"/>
    </w:lvl>
    <w:lvl w:ilvl="6">
      <w:numFmt w:val="bullet"/>
      <w:lvlText w:val=""/>
      <w:lvlJc w:val="left"/>
    </w:lvl>
    <w:lvl w:ilvl="7">
      <w:numFmt w:val="bullet"/>
      <w:lvlText w:val=""/>
      <w:lvlJc w:val="left"/>
    </w:lvl>
    <w:lvl w:ilvl="8">
      <w:numFmt w:val="bullet"/>
      <w:lvlText w:val=""/>
      <w:lvlJc w:val="left"/>
    </w:lvl>
  </w:abstractNum>
  <w:abstractNum w:abstractNumId="7" w15:restartNumberingAfterBreak="0">
    <w:nsid w:val="161E3F00"/>
    <w:multiLevelType w:val="multilevel"/>
    <w:tmpl w:val="6714F162"/>
    <w:styleLink w:val="RTFNum9"/>
    <w:lvl w:ilvl="0">
      <w:numFmt w:val="bullet"/>
      <w:lvlText w:val="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ascii="Times New Roman" w:eastAsia="Courier New" w:hAnsi="Times New Roman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4680" w:hanging="360"/>
      </w:pPr>
      <w:rPr>
        <w:rFonts w:ascii="Times New Roman" w:eastAsia="Courier New" w:hAnsi="Times New Roman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6840" w:hanging="360"/>
      </w:pPr>
      <w:rPr>
        <w:rFonts w:ascii="Times New Roman" w:eastAsia="Courier New" w:hAnsi="Times New Roman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8" w15:restartNumberingAfterBreak="0">
    <w:nsid w:val="1A2D7006"/>
    <w:multiLevelType w:val="multilevel"/>
    <w:tmpl w:val="A7F4BDE0"/>
    <w:styleLink w:val="WWNum10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A9444F9"/>
    <w:multiLevelType w:val="multilevel"/>
    <w:tmpl w:val="8FE4B06A"/>
    <w:styleLink w:val="RTF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1B96703A"/>
    <w:multiLevelType w:val="multilevel"/>
    <w:tmpl w:val="4A0646DC"/>
    <w:styleLink w:val="WWNum82"/>
    <w:lvl w:ilvl="0">
      <w:start w:val="1"/>
      <w:numFmt w:val="lowerLetter"/>
      <w:lvlText w:val="%1."/>
      <w:lvlJc w:val="left"/>
    </w:lvl>
    <w:lvl w:ilvl="1">
      <w:numFmt w:val="bullet"/>
      <w:lvlText w:val="o"/>
      <w:lvlJc w:val="left"/>
    </w:lvl>
    <w:lvl w:ilvl="2">
      <w:start w:val="1"/>
      <w:numFmt w:val="lowerLetter"/>
      <w:lvlText w:val="%1.%2.%3)"/>
      <w:lvlJc w:val="left"/>
    </w:lvl>
    <w:lvl w:ilvl="3">
      <w:numFmt w:val="bullet"/>
      <w:lvlText w:val=""/>
      <w:lvlJc w:val="left"/>
    </w:lvl>
    <w:lvl w:ilvl="4">
      <w:numFmt w:val="bullet"/>
      <w:lvlText w:val=""/>
      <w:lvlJc w:val="left"/>
    </w:lvl>
    <w:lvl w:ilvl="5">
      <w:numFmt w:val="bullet"/>
      <w:lvlText w:val=""/>
      <w:lvlJc w:val="left"/>
    </w:lvl>
    <w:lvl w:ilvl="6">
      <w:numFmt w:val="bullet"/>
      <w:lvlText w:val=""/>
      <w:lvlJc w:val="left"/>
    </w:lvl>
    <w:lvl w:ilvl="7">
      <w:numFmt w:val="bullet"/>
      <w:lvlText w:val=""/>
      <w:lvlJc w:val="left"/>
    </w:lvl>
    <w:lvl w:ilvl="8">
      <w:numFmt w:val="bullet"/>
      <w:lvlText w:val=""/>
      <w:lvlJc w:val="left"/>
    </w:lvl>
  </w:abstractNum>
  <w:abstractNum w:abstractNumId="11" w15:restartNumberingAfterBreak="0">
    <w:nsid w:val="240F0294"/>
    <w:multiLevelType w:val="multilevel"/>
    <w:tmpl w:val="1D74449C"/>
    <w:styleLink w:val="WWNum3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249344B0"/>
    <w:multiLevelType w:val="multilevel"/>
    <w:tmpl w:val="BD46C192"/>
    <w:styleLink w:val="WWNum8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26943127"/>
    <w:multiLevelType w:val="multilevel"/>
    <w:tmpl w:val="D1C40864"/>
    <w:styleLink w:val="WWNum67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275E0BEA"/>
    <w:multiLevelType w:val="multilevel"/>
    <w:tmpl w:val="5EAE8D08"/>
    <w:styleLink w:val="RTFNum8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76F015D"/>
    <w:multiLevelType w:val="multilevel"/>
    <w:tmpl w:val="E7288A74"/>
    <w:styleLink w:val="RTFNum12"/>
    <w:lvl w:ilvl="0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</w:lvl>
    <w:lvl w:ilvl="2">
      <w:start w:val="1"/>
      <w:numFmt w:val="lowerLetter"/>
      <w:lvlText w:val="%1.%2.%3)"/>
      <w:lvlJc w:val="left"/>
      <w:pPr>
        <w:ind w:left="2160" w:hanging="360"/>
      </w:pPr>
      <w:rPr>
        <w:b w:val="0"/>
        <w:bCs w:val="0"/>
      </w:r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29A13CA4"/>
    <w:multiLevelType w:val="multilevel"/>
    <w:tmpl w:val="5F6C2E7A"/>
    <w:styleLink w:val="RTF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D542C69"/>
    <w:multiLevelType w:val="multilevel"/>
    <w:tmpl w:val="EF02E246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b w:val="0"/>
        <w:bCs w:val="0"/>
        <w:color w:val="00000A"/>
        <w:sz w:val="22"/>
        <w:szCs w:val="22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b w:val="0"/>
        <w:bCs w:val="0"/>
        <w:color w:val="00000A"/>
        <w:sz w:val="22"/>
        <w:szCs w:val="22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b w:val="0"/>
        <w:bCs w:val="0"/>
        <w:color w:val="00000A"/>
        <w:sz w:val="22"/>
        <w:szCs w:val="22"/>
      </w:rPr>
    </w:lvl>
    <w:lvl w:ilvl="8">
      <w:numFmt w:val="bullet"/>
      <w:lvlText w:val=""/>
      <w:lvlJc w:val="left"/>
    </w:lvl>
  </w:abstractNum>
  <w:abstractNum w:abstractNumId="18" w15:restartNumberingAfterBreak="0">
    <w:nsid w:val="2D70705E"/>
    <w:multiLevelType w:val="multilevel"/>
    <w:tmpl w:val="2B3874E0"/>
    <w:styleLink w:val="WWNum7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35E01366"/>
    <w:multiLevelType w:val="multilevel"/>
    <w:tmpl w:val="BE08DD98"/>
    <w:styleLink w:val="RTFNum1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5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5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5" w:hanging="180"/>
      </w:pPr>
    </w:lvl>
  </w:abstractNum>
  <w:abstractNum w:abstractNumId="20" w15:restartNumberingAfterBreak="0">
    <w:nsid w:val="3B590A9B"/>
    <w:multiLevelType w:val="multilevel"/>
    <w:tmpl w:val="3354A318"/>
    <w:styleLink w:val="RTFNum11"/>
    <w:lvl w:ilvl="0">
      <w:start w:val="1"/>
      <w:numFmt w:val="decimal"/>
      <w:lvlText w:val="%1"/>
      <w:lvlJc w:val="left"/>
      <w:pPr>
        <w:ind w:left="2978" w:hanging="567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67" w:hanging="567"/>
      </w:pPr>
      <w:rPr>
        <w:b w:val="0"/>
        <w:bCs w:val="0"/>
        <w:color w:val="00000A"/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1134" w:hanging="567"/>
      </w:pPr>
      <w:rPr>
        <w:b w:val="0"/>
        <w:bCs w:val="0"/>
        <w:sz w:val="22"/>
        <w:szCs w:val="22"/>
      </w:rPr>
    </w:lvl>
    <w:lvl w:ilvl="5">
      <w:start w:val="1"/>
      <w:numFmt w:val="lowerRoman"/>
      <w:lvlText w:val="%1.%2.%3.%4.%5.%6."/>
      <w:lvlJc w:val="right"/>
      <w:pPr>
        <w:ind w:left="1701" w:hanging="567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EE34118"/>
    <w:multiLevelType w:val="multilevel"/>
    <w:tmpl w:val="FE98B5D2"/>
    <w:styleLink w:val="WWNum10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4D197019"/>
    <w:multiLevelType w:val="multilevel"/>
    <w:tmpl w:val="6C069276"/>
    <w:styleLink w:val="RTF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1CD68F4"/>
    <w:multiLevelType w:val="multilevel"/>
    <w:tmpl w:val="6AC0C91E"/>
    <w:styleLink w:val="WWNum6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52A24E14"/>
    <w:multiLevelType w:val="multilevel"/>
    <w:tmpl w:val="156E7E90"/>
    <w:styleLink w:val="WWNum68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52A67A18"/>
    <w:multiLevelType w:val="multilevel"/>
    <w:tmpl w:val="806E7102"/>
    <w:styleLink w:val="RTFNum16"/>
    <w:lvl w:ilvl="0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26" w15:restartNumberingAfterBreak="0">
    <w:nsid w:val="53C74F50"/>
    <w:multiLevelType w:val="multilevel"/>
    <w:tmpl w:val="F25A12F2"/>
    <w:styleLink w:val="WWNum70"/>
    <w:lvl w:ilvl="0">
      <w:numFmt w:val="bullet"/>
      <w:lvlText w:val="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27" w15:restartNumberingAfterBreak="0">
    <w:nsid w:val="55100CB5"/>
    <w:multiLevelType w:val="multilevel"/>
    <w:tmpl w:val="591AC08A"/>
    <w:styleLink w:val="RTFNum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5B3B3E51"/>
    <w:multiLevelType w:val="multilevel"/>
    <w:tmpl w:val="F0A23B4A"/>
    <w:styleLink w:val="RTFNum13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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9" w15:restartNumberingAfterBreak="0">
    <w:nsid w:val="65861E6E"/>
    <w:multiLevelType w:val="multilevel"/>
    <w:tmpl w:val="3BD259BC"/>
    <w:styleLink w:val="RTFNum3"/>
    <w:lvl w:ilvl="0">
      <w:start w:val="1"/>
      <w:numFmt w:val="decimal"/>
      <w:lvlText w:val="%1"/>
      <w:lvlJc w:val="left"/>
      <w:pPr>
        <w:ind w:left="2978" w:hanging="567"/>
      </w:pPr>
    </w:lvl>
    <w:lvl w:ilvl="1">
      <w:start w:val="1"/>
      <w:numFmt w:val="decimal"/>
      <w:lvlText w:val="%1.%2."/>
      <w:lvlJc w:val="left"/>
      <w:pPr>
        <w:ind w:left="993" w:hanging="709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0" w15:restartNumberingAfterBreak="0">
    <w:nsid w:val="715941D7"/>
    <w:multiLevelType w:val="multilevel"/>
    <w:tmpl w:val="1226874C"/>
    <w:styleLink w:val="WWNum6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756C093A"/>
    <w:multiLevelType w:val="multilevel"/>
    <w:tmpl w:val="43B859A8"/>
    <w:styleLink w:val="WWNum3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76FD2258"/>
    <w:multiLevelType w:val="multilevel"/>
    <w:tmpl w:val="7E086436"/>
    <w:lvl w:ilvl="0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5060F1"/>
    <w:multiLevelType w:val="multilevel"/>
    <w:tmpl w:val="AB50D20E"/>
    <w:styleLink w:val="RTFNum4"/>
    <w:lvl w:ilvl="0">
      <w:start w:val="1"/>
      <w:numFmt w:val="decimal"/>
      <w:lvlText w:val="%1"/>
      <w:lvlJc w:val="left"/>
      <w:pPr>
        <w:ind w:left="2978" w:hanging="567"/>
      </w:pPr>
    </w:lvl>
    <w:lvl w:ilvl="1">
      <w:start w:val="1"/>
      <w:numFmt w:val="decimal"/>
      <w:lvlText w:val="%1.%2."/>
      <w:lvlJc w:val="left"/>
      <w:pPr>
        <w:ind w:left="993" w:hanging="709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261958128">
    <w:abstractNumId w:val="2"/>
  </w:num>
  <w:num w:numId="2" w16cid:durableId="832065256">
    <w:abstractNumId w:val="16"/>
  </w:num>
  <w:num w:numId="3" w16cid:durableId="226184621">
    <w:abstractNumId w:val="29"/>
  </w:num>
  <w:num w:numId="4" w16cid:durableId="614479582">
    <w:abstractNumId w:val="18"/>
  </w:num>
  <w:num w:numId="5" w16cid:durableId="1195120536">
    <w:abstractNumId w:val="11"/>
  </w:num>
  <w:num w:numId="6" w16cid:durableId="2080513566">
    <w:abstractNumId w:val="23"/>
  </w:num>
  <w:num w:numId="7" w16cid:durableId="694885022">
    <w:abstractNumId w:val="13"/>
  </w:num>
  <w:num w:numId="8" w16cid:durableId="2085255549">
    <w:abstractNumId w:val="24"/>
  </w:num>
  <w:num w:numId="9" w16cid:durableId="204368284">
    <w:abstractNumId w:val="30"/>
  </w:num>
  <w:num w:numId="10" w16cid:durableId="528103181">
    <w:abstractNumId w:val="26"/>
  </w:num>
  <w:num w:numId="11" w16cid:durableId="1697807044">
    <w:abstractNumId w:val="8"/>
  </w:num>
  <w:num w:numId="12" w16cid:durableId="2139639309">
    <w:abstractNumId w:val="31"/>
  </w:num>
  <w:num w:numId="13" w16cid:durableId="1959681040">
    <w:abstractNumId w:val="10"/>
  </w:num>
  <w:num w:numId="14" w16cid:durableId="1711296230">
    <w:abstractNumId w:val="6"/>
  </w:num>
  <w:num w:numId="15" w16cid:durableId="1176774154">
    <w:abstractNumId w:val="12"/>
  </w:num>
  <w:num w:numId="16" w16cid:durableId="1532569069">
    <w:abstractNumId w:val="0"/>
  </w:num>
  <w:num w:numId="17" w16cid:durableId="1469741457">
    <w:abstractNumId w:val="21"/>
  </w:num>
  <w:num w:numId="18" w16cid:durableId="1882863913">
    <w:abstractNumId w:val="33"/>
  </w:num>
  <w:num w:numId="19" w16cid:durableId="111361151">
    <w:abstractNumId w:val="4"/>
  </w:num>
  <w:num w:numId="20" w16cid:durableId="1281185557">
    <w:abstractNumId w:val="3"/>
  </w:num>
  <w:num w:numId="21" w16cid:durableId="1136488916">
    <w:abstractNumId w:val="9"/>
  </w:num>
  <w:num w:numId="22" w16cid:durableId="1924292157">
    <w:abstractNumId w:val="14"/>
  </w:num>
  <w:num w:numId="23" w16cid:durableId="1918712793">
    <w:abstractNumId w:val="7"/>
  </w:num>
  <w:num w:numId="24" w16cid:durableId="1218592059">
    <w:abstractNumId w:val="19"/>
  </w:num>
  <w:num w:numId="25" w16cid:durableId="698169795">
    <w:abstractNumId w:val="20"/>
  </w:num>
  <w:num w:numId="26" w16cid:durableId="53820582">
    <w:abstractNumId w:val="15"/>
  </w:num>
  <w:num w:numId="27" w16cid:durableId="2125226102">
    <w:abstractNumId w:val="28"/>
  </w:num>
  <w:num w:numId="28" w16cid:durableId="161702236">
    <w:abstractNumId w:val="27"/>
  </w:num>
  <w:num w:numId="29" w16cid:durableId="306906514">
    <w:abstractNumId w:val="22"/>
  </w:num>
  <w:num w:numId="30" w16cid:durableId="1837457111">
    <w:abstractNumId w:val="25"/>
  </w:num>
  <w:num w:numId="31" w16cid:durableId="430589397">
    <w:abstractNumId w:val="17"/>
  </w:num>
  <w:num w:numId="32" w16cid:durableId="49500051">
    <w:abstractNumId w:val="1"/>
  </w:num>
  <w:num w:numId="33" w16cid:durableId="1785886677">
    <w:abstractNumId w:val="32"/>
  </w:num>
  <w:num w:numId="34" w16cid:durableId="1204175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6B14"/>
    <w:rsid w:val="00076B14"/>
    <w:rsid w:val="000B0820"/>
    <w:rsid w:val="0082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2861"/>
  <w15:docId w15:val="{C881974F-9AA5-43C7-89B6-002D07AB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Times New Roman" w:hAnsi="Cambria" w:cs="Mangal"/>
      <w:b/>
      <w:bCs/>
      <w:color w:val="4F81BD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Heading">
    <w:name w:val="Contents Heading"/>
    <w:basedOn w:val="Heading"/>
    <w:pPr>
      <w:suppressLineNumbers/>
      <w:spacing w:before="0" w:after="0"/>
    </w:pPr>
    <w:rPr>
      <w:b/>
      <w:bCs/>
      <w:sz w:val="32"/>
      <w:szCs w:val="32"/>
    </w:rPr>
  </w:style>
  <w:style w:type="paragraph" w:styleId="Nagwek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Stopk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Contents1">
    <w:name w:val="Contents 1"/>
    <w:basedOn w:val="Index"/>
    <w:pPr>
      <w:tabs>
        <w:tab w:val="right" w:leader="dot" w:pos="10772"/>
      </w:tabs>
    </w:pPr>
  </w:style>
  <w:style w:type="paragraph" w:customStyle="1" w:styleId="Domylnie">
    <w:name w:val="Domy?lnie"/>
    <w:pPr>
      <w:suppressAutoHyphens/>
      <w:autoSpaceDE w:val="0"/>
    </w:pPr>
    <w:rPr>
      <w:lang w:val="en-US"/>
    </w:rPr>
  </w:style>
  <w:style w:type="paragraph" w:styleId="Akapitzlist">
    <w:name w:val="List Paragraph"/>
    <w:basedOn w:val="Domylnie"/>
    <w:rPr>
      <w:lang w:val="pl-PL"/>
    </w:rPr>
  </w:style>
  <w:style w:type="paragraph" w:customStyle="1" w:styleId="Rozdziagwny">
    <w:name w:val="Rozdzia? g?ówny"/>
    <w:basedOn w:val="Domylnie"/>
    <w:pPr>
      <w:spacing w:line="360" w:lineRule="auto"/>
      <w:outlineLvl w:val="0"/>
    </w:pPr>
    <w:rPr>
      <w:b/>
      <w:bCs/>
      <w:sz w:val="28"/>
      <w:szCs w:val="28"/>
      <w:lang w:val="pl-PL"/>
    </w:rPr>
  </w:style>
  <w:style w:type="paragraph" w:customStyle="1" w:styleId="Rozdziagwny2poziom">
    <w:name w:val="Rozdzia? g?ówny 2 poziom"/>
    <w:basedOn w:val="Rozdziagwny"/>
    <w:pPr>
      <w:spacing w:line="100" w:lineRule="atLeast"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  <w:rPr>
      <w:b w:val="0"/>
      <w:bCs w:val="0"/>
      <w:color w:val="00000A"/>
      <w:sz w:val="22"/>
      <w:szCs w:val="22"/>
    </w:rPr>
  </w:style>
  <w:style w:type="character" w:customStyle="1" w:styleId="RTFNum55">
    <w:name w:val="RTF_Num 5 5"/>
    <w:rPr>
      <w:b w:val="0"/>
      <w:bCs w:val="0"/>
      <w:sz w:val="22"/>
      <w:szCs w:val="22"/>
    </w:rPr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 w:val="0"/>
      <w:bCs w:val="0"/>
    </w:rPr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</w:style>
  <w:style w:type="character" w:customStyle="1" w:styleId="RTFNum92">
    <w:name w:val="RTF_Num 9 2"/>
    <w:rPr>
      <w:rFonts w:eastAsia="Courier New"/>
    </w:rPr>
  </w:style>
  <w:style w:type="character" w:customStyle="1" w:styleId="RTFNum93">
    <w:name w:val="RTF_Num 9 3"/>
  </w:style>
  <w:style w:type="character" w:customStyle="1" w:styleId="RTFNum94">
    <w:name w:val="RTF_Num 9 4"/>
    <w:rPr>
      <w:rFonts w:ascii="Symbol" w:eastAsia="Symbol" w:hAnsi="Symbol" w:cs="Symbol"/>
    </w:rPr>
  </w:style>
  <w:style w:type="character" w:customStyle="1" w:styleId="RTFNum95">
    <w:name w:val="RTF_Num 9 5"/>
    <w:rPr>
      <w:rFonts w:eastAsia="Courier New"/>
    </w:rPr>
  </w:style>
  <w:style w:type="character" w:customStyle="1" w:styleId="RTFNum96">
    <w:name w:val="RTF_Num 9 6"/>
  </w:style>
  <w:style w:type="character" w:customStyle="1" w:styleId="RTFNum97">
    <w:name w:val="RTF_Num 9 7"/>
    <w:rPr>
      <w:rFonts w:ascii="Symbol" w:eastAsia="Symbol" w:hAnsi="Symbol" w:cs="Symbol"/>
    </w:rPr>
  </w:style>
  <w:style w:type="character" w:customStyle="1" w:styleId="RTFNum98">
    <w:name w:val="RTF_Num 9 8"/>
    <w:rPr>
      <w:rFonts w:eastAsia="Courier New"/>
    </w:rPr>
  </w:style>
  <w:style w:type="character" w:customStyle="1" w:styleId="RTFNum99">
    <w:name w:val="RTF_Num 9 9"/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13">
    <w:name w:val="RTF_Num 11 3"/>
  </w:style>
  <w:style w:type="character" w:customStyle="1" w:styleId="RTFNum114">
    <w:name w:val="RTF_Num 11 4"/>
    <w:rPr>
      <w:b w:val="0"/>
      <w:bCs w:val="0"/>
      <w:color w:val="00000A"/>
      <w:sz w:val="22"/>
      <w:szCs w:val="22"/>
    </w:rPr>
  </w:style>
  <w:style w:type="character" w:customStyle="1" w:styleId="RTFNum115">
    <w:name w:val="RTF_Num 11 5"/>
    <w:rPr>
      <w:b w:val="0"/>
      <w:bCs w:val="0"/>
      <w:sz w:val="22"/>
      <w:szCs w:val="22"/>
    </w:rPr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customStyle="1" w:styleId="RTFNum119">
    <w:name w:val="RTF_Num 11 9"/>
  </w:style>
  <w:style w:type="character" w:customStyle="1" w:styleId="RTFNum121">
    <w:name w:val="RTF_Num 12 1"/>
    <w:rPr>
      <w:sz w:val="22"/>
      <w:szCs w:val="22"/>
    </w:rPr>
  </w:style>
  <w:style w:type="character" w:customStyle="1" w:styleId="RTFNum122">
    <w:name w:val="RTF_Num 12 2"/>
  </w:style>
  <w:style w:type="character" w:customStyle="1" w:styleId="RTFNum123">
    <w:name w:val="RTF_Num 12 3"/>
    <w:rPr>
      <w:b w:val="0"/>
      <w:bCs w:val="0"/>
    </w:rPr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RTFNum131">
    <w:name w:val="RTF_Num 13 1"/>
    <w:rPr>
      <w:rFonts w:ascii="Symbol" w:eastAsia="Symbol" w:hAnsi="Symbol" w:cs="Symbol"/>
    </w:rPr>
  </w:style>
  <w:style w:type="character" w:customStyle="1" w:styleId="RTFNum132">
    <w:name w:val="RTF_Num 13 2"/>
  </w:style>
  <w:style w:type="character" w:customStyle="1" w:styleId="RTFNum133">
    <w:name w:val="RTF_Num 13 3"/>
  </w:style>
  <w:style w:type="character" w:customStyle="1" w:styleId="RTFNum134">
    <w:name w:val="RTF_Num 13 4"/>
  </w:style>
  <w:style w:type="character" w:customStyle="1" w:styleId="RTFNum135">
    <w:name w:val="RTF_Num 13 5"/>
  </w:style>
  <w:style w:type="character" w:customStyle="1" w:styleId="RTFNum136">
    <w:name w:val="RTF_Num 13 6"/>
  </w:style>
  <w:style w:type="character" w:customStyle="1" w:styleId="RTFNum137">
    <w:name w:val="RTF_Num 13 7"/>
  </w:style>
  <w:style w:type="character" w:customStyle="1" w:styleId="RTFNum138">
    <w:name w:val="RTF_Num 13 8"/>
  </w:style>
  <w:style w:type="character" w:customStyle="1" w:styleId="RTFNum139">
    <w:name w:val="RTF_Num 13 9"/>
  </w:style>
  <w:style w:type="character" w:customStyle="1" w:styleId="RTFNum141">
    <w:name w:val="RTF_Num 14 1"/>
  </w:style>
  <w:style w:type="character" w:customStyle="1" w:styleId="RTFNum142">
    <w:name w:val="RTF_Num 14 2"/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</w:style>
  <w:style w:type="character" w:customStyle="1" w:styleId="RTFNum152">
    <w:name w:val="RTF_Num 15 2"/>
  </w:style>
  <w:style w:type="character" w:customStyle="1" w:styleId="RTFNum153">
    <w:name w:val="RTF_Num 15 3"/>
  </w:style>
  <w:style w:type="character" w:customStyle="1" w:styleId="RTFNum154">
    <w:name w:val="RTF_Num 15 4"/>
  </w:style>
  <w:style w:type="character" w:customStyle="1" w:styleId="RTFNum155">
    <w:name w:val="RTF_Num 15 5"/>
  </w:style>
  <w:style w:type="character" w:customStyle="1" w:styleId="RTFNum156">
    <w:name w:val="RTF_Num 15 6"/>
  </w:style>
  <w:style w:type="character" w:customStyle="1" w:styleId="RTFNum157">
    <w:name w:val="RTF_Num 15 7"/>
  </w:style>
  <w:style w:type="character" w:customStyle="1" w:styleId="RTFNum158">
    <w:name w:val="RTF_Num 15 8"/>
  </w:style>
  <w:style w:type="character" w:customStyle="1" w:styleId="RTFNum159">
    <w:name w:val="RTF_Num 15 9"/>
  </w:style>
  <w:style w:type="character" w:customStyle="1" w:styleId="RTFNum161">
    <w:name w:val="RTF_Num 16 1"/>
    <w:rPr>
      <w:b w:val="0"/>
      <w:bCs w:val="0"/>
    </w:rPr>
  </w:style>
  <w:style w:type="character" w:customStyle="1" w:styleId="RTFNum162">
    <w:name w:val="RTF_Num 16 2"/>
  </w:style>
  <w:style w:type="character" w:customStyle="1" w:styleId="RTFNum163">
    <w:name w:val="RTF_Num 16 3"/>
  </w:style>
  <w:style w:type="character" w:customStyle="1" w:styleId="RTFNum164">
    <w:name w:val="RTF_Num 16 4"/>
  </w:style>
  <w:style w:type="character" w:customStyle="1" w:styleId="RTFNum165">
    <w:name w:val="RTF_Num 16 5"/>
  </w:style>
  <w:style w:type="character" w:customStyle="1" w:styleId="RTFNum166">
    <w:name w:val="RTF_Num 16 6"/>
  </w:style>
  <w:style w:type="character" w:customStyle="1" w:styleId="RTFNum167">
    <w:name w:val="RTF_Num 16 7"/>
  </w:style>
  <w:style w:type="character" w:customStyle="1" w:styleId="RTFNum168">
    <w:name w:val="RTF_Num 16 8"/>
  </w:style>
  <w:style w:type="character" w:customStyle="1" w:styleId="RTFNum169">
    <w:name w:val="RTF_Num 16 9"/>
  </w:style>
  <w:style w:type="character" w:customStyle="1" w:styleId="ListLabel1">
    <w:name w:val="ListLabel 1"/>
    <w:rPr>
      <w:b w:val="0"/>
      <w:bCs w:val="0"/>
      <w:color w:val="00000A"/>
      <w:sz w:val="22"/>
      <w:szCs w:val="22"/>
    </w:rPr>
  </w:style>
  <w:style w:type="character" w:customStyle="1" w:styleId="ListLabel2">
    <w:name w:val="ListLabel 2"/>
    <w:rPr>
      <w:b w:val="0"/>
      <w:bCs w:val="0"/>
      <w:sz w:val="22"/>
      <w:szCs w:val="22"/>
    </w:rPr>
  </w:style>
  <w:style w:type="character" w:customStyle="1" w:styleId="ListLabel5">
    <w:name w:val="ListLabel 5"/>
    <w:rPr>
      <w:b w:val="0"/>
      <w:bCs w:val="0"/>
    </w:rPr>
  </w:style>
  <w:style w:type="character" w:customStyle="1" w:styleId="ListLabel3">
    <w:name w:val="ListLabel 3"/>
    <w:rPr>
      <w:rFonts w:eastAsia="Courier New"/>
    </w:rPr>
  </w:style>
  <w:style w:type="character" w:customStyle="1" w:styleId="ListLabel8">
    <w:name w:val="ListLabel 8"/>
    <w:rPr>
      <w:sz w:val="22"/>
      <w:szCs w:val="22"/>
    </w:rPr>
  </w:style>
  <w:style w:type="character" w:customStyle="1" w:styleId="ListLabel7">
    <w:name w:val="ListLabel 7"/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lang w:eastAsia="hi-IN"/>
    </w:rPr>
  </w:style>
  <w:style w:type="character" w:styleId="Hipercze">
    <w:name w:val="Hyperlink"/>
    <w:rPr>
      <w:color w:val="0000FF"/>
      <w:u w:val="single"/>
    </w:rPr>
  </w:style>
  <w:style w:type="character" w:customStyle="1" w:styleId="Nagwek3Znak">
    <w:name w:val="Nagłówek 3 Znak"/>
    <w:basedOn w:val="Domylnaczcionkaakapitu"/>
    <w:rPr>
      <w:rFonts w:ascii="Cambria" w:eastAsia="Times New Roman" w:hAnsi="Cambria" w:cs="Mangal"/>
      <w:b/>
      <w:bCs/>
      <w:color w:val="4F81BD"/>
      <w:szCs w:val="21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widowControl/>
      <w:suppressAutoHyphens w:val="0"/>
      <w:spacing w:after="16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 w:cs="Mangal"/>
      <w:sz w:val="16"/>
      <w:szCs w:val="14"/>
    </w:rPr>
  </w:style>
  <w:style w:type="paragraph" w:customStyle="1" w:styleId="Default">
    <w:name w:val="Default"/>
    <w:pPr>
      <w:widowControl/>
      <w:autoSpaceDE w:val="0"/>
      <w:textAlignment w:val="auto"/>
    </w:pPr>
    <w:rPr>
      <w:rFonts w:cs="Times New Roman"/>
      <w:color w:val="000000"/>
      <w:kern w:val="0"/>
      <w:lang w:bidi="ar-SA"/>
    </w:rPr>
  </w:style>
  <w:style w:type="numbering" w:customStyle="1" w:styleId="WWNum72">
    <w:name w:val="WWNum72"/>
    <w:basedOn w:val="Bezlisty"/>
    <w:pPr>
      <w:numPr>
        <w:numId w:val="1"/>
      </w:numPr>
    </w:pPr>
  </w:style>
  <w:style w:type="numbering" w:customStyle="1" w:styleId="RTFNum2">
    <w:name w:val="RTF_Num 2"/>
    <w:basedOn w:val="Bezlisty"/>
    <w:pPr>
      <w:numPr>
        <w:numId w:val="2"/>
      </w:numPr>
    </w:pPr>
  </w:style>
  <w:style w:type="numbering" w:customStyle="1" w:styleId="RTFNum3">
    <w:name w:val="RTF_Num 3"/>
    <w:basedOn w:val="Bezlisty"/>
    <w:pPr>
      <w:numPr>
        <w:numId w:val="3"/>
      </w:numPr>
    </w:pPr>
  </w:style>
  <w:style w:type="numbering" w:customStyle="1" w:styleId="WWNum75">
    <w:name w:val="WWNum75"/>
    <w:basedOn w:val="Bezlisty"/>
    <w:pPr>
      <w:numPr>
        <w:numId w:val="4"/>
      </w:numPr>
    </w:pPr>
  </w:style>
  <w:style w:type="numbering" w:customStyle="1" w:styleId="WWNum30">
    <w:name w:val="WWNum30"/>
    <w:basedOn w:val="Bezlisty"/>
    <w:pPr>
      <w:numPr>
        <w:numId w:val="5"/>
      </w:numPr>
    </w:pPr>
  </w:style>
  <w:style w:type="numbering" w:customStyle="1" w:styleId="WWNum63">
    <w:name w:val="WWNum63"/>
    <w:basedOn w:val="Bezlisty"/>
    <w:pPr>
      <w:numPr>
        <w:numId w:val="6"/>
      </w:numPr>
    </w:pPr>
  </w:style>
  <w:style w:type="numbering" w:customStyle="1" w:styleId="WWNum67">
    <w:name w:val="WWNum67"/>
    <w:basedOn w:val="Bezlisty"/>
    <w:pPr>
      <w:numPr>
        <w:numId w:val="7"/>
      </w:numPr>
    </w:pPr>
  </w:style>
  <w:style w:type="numbering" w:customStyle="1" w:styleId="WWNum68">
    <w:name w:val="WWNum68"/>
    <w:basedOn w:val="Bezlisty"/>
    <w:pPr>
      <w:numPr>
        <w:numId w:val="8"/>
      </w:numPr>
    </w:pPr>
  </w:style>
  <w:style w:type="numbering" w:customStyle="1" w:styleId="WWNum69">
    <w:name w:val="WWNum69"/>
    <w:basedOn w:val="Bezlisty"/>
    <w:pPr>
      <w:numPr>
        <w:numId w:val="9"/>
      </w:numPr>
    </w:pPr>
  </w:style>
  <w:style w:type="numbering" w:customStyle="1" w:styleId="WWNum70">
    <w:name w:val="WWNum70"/>
    <w:basedOn w:val="Bezlisty"/>
    <w:pPr>
      <w:numPr>
        <w:numId w:val="10"/>
      </w:numPr>
    </w:pPr>
  </w:style>
  <w:style w:type="numbering" w:customStyle="1" w:styleId="WWNum104">
    <w:name w:val="WWNum104"/>
    <w:basedOn w:val="Bezlisty"/>
    <w:pPr>
      <w:numPr>
        <w:numId w:val="11"/>
      </w:numPr>
    </w:pPr>
  </w:style>
  <w:style w:type="numbering" w:customStyle="1" w:styleId="WWNum31">
    <w:name w:val="WWNum31"/>
    <w:basedOn w:val="Bezlisty"/>
    <w:pPr>
      <w:numPr>
        <w:numId w:val="12"/>
      </w:numPr>
    </w:pPr>
  </w:style>
  <w:style w:type="numbering" w:customStyle="1" w:styleId="WWNum82">
    <w:name w:val="WWNum82"/>
    <w:basedOn w:val="Bezlisty"/>
    <w:pPr>
      <w:numPr>
        <w:numId w:val="13"/>
      </w:numPr>
    </w:pPr>
  </w:style>
  <w:style w:type="numbering" w:customStyle="1" w:styleId="WWNum80">
    <w:name w:val="WWNum80"/>
    <w:basedOn w:val="Bezlisty"/>
    <w:pPr>
      <w:numPr>
        <w:numId w:val="14"/>
      </w:numPr>
    </w:pPr>
  </w:style>
  <w:style w:type="numbering" w:customStyle="1" w:styleId="WWNum83">
    <w:name w:val="WWNum83"/>
    <w:basedOn w:val="Bezlisty"/>
    <w:pPr>
      <w:numPr>
        <w:numId w:val="15"/>
      </w:numPr>
    </w:pPr>
  </w:style>
  <w:style w:type="numbering" w:customStyle="1" w:styleId="WWNum85">
    <w:name w:val="WWNum85"/>
    <w:basedOn w:val="Bezlisty"/>
    <w:pPr>
      <w:numPr>
        <w:numId w:val="16"/>
      </w:numPr>
    </w:pPr>
  </w:style>
  <w:style w:type="numbering" w:customStyle="1" w:styleId="WWNum105">
    <w:name w:val="WWNum105"/>
    <w:basedOn w:val="Bezlisty"/>
    <w:pPr>
      <w:numPr>
        <w:numId w:val="17"/>
      </w:numPr>
    </w:pPr>
  </w:style>
  <w:style w:type="numbering" w:customStyle="1" w:styleId="RTFNum4">
    <w:name w:val="RTF_Num 4"/>
    <w:basedOn w:val="Bezlisty"/>
    <w:pPr>
      <w:numPr>
        <w:numId w:val="18"/>
      </w:numPr>
    </w:pPr>
  </w:style>
  <w:style w:type="numbering" w:customStyle="1" w:styleId="RTFNum5">
    <w:name w:val="RTF_Num 5"/>
    <w:basedOn w:val="Bezlisty"/>
    <w:pPr>
      <w:numPr>
        <w:numId w:val="19"/>
      </w:numPr>
    </w:pPr>
  </w:style>
  <w:style w:type="numbering" w:customStyle="1" w:styleId="RTFNum6">
    <w:name w:val="RTF_Num 6"/>
    <w:basedOn w:val="Bezlisty"/>
    <w:pPr>
      <w:numPr>
        <w:numId w:val="20"/>
      </w:numPr>
    </w:pPr>
  </w:style>
  <w:style w:type="numbering" w:customStyle="1" w:styleId="RTFNum7">
    <w:name w:val="RTF_Num 7"/>
    <w:basedOn w:val="Bezlisty"/>
    <w:pPr>
      <w:numPr>
        <w:numId w:val="21"/>
      </w:numPr>
    </w:pPr>
  </w:style>
  <w:style w:type="numbering" w:customStyle="1" w:styleId="RTFNum8">
    <w:name w:val="RTF_Num 8"/>
    <w:basedOn w:val="Bezlisty"/>
    <w:pPr>
      <w:numPr>
        <w:numId w:val="22"/>
      </w:numPr>
    </w:pPr>
  </w:style>
  <w:style w:type="numbering" w:customStyle="1" w:styleId="RTFNum9">
    <w:name w:val="RTF_Num 9"/>
    <w:basedOn w:val="Bezlisty"/>
    <w:pPr>
      <w:numPr>
        <w:numId w:val="23"/>
      </w:numPr>
    </w:pPr>
  </w:style>
  <w:style w:type="numbering" w:customStyle="1" w:styleId="RTFNum10">
    <w:name w:val="RTF_Num 10"/>
    <w:basedOn w:val="Bezlisty"/>
    <w:pPr>
      <w:numPr>
        <w:numId w:val="24"/>
      </w:numPr>
    </w:pPr>
  </w:style>
  <w:style w:type="numbering" w:customStyle="1" w:styleId="RTFNum11">
    <w:name w:val="RTF_Num 11"/>
    <w:basedOn w:val="Bezlisty"/>
    <w:pPr>
      <w:numPr>
        <w:numId w:val="25"/>
      </w:numPr>
    </w:pPr>
  </w:style>
  <w:style w:type="numbering" w:customStyle="1" w:styleId="RTFNum12">
    <w:name w:val="RTF_Num 12"/>
    <w:basedOn w:val="Bezlisty"/>
    <w:pPr>
      <w:numPr>
        <w:numId w:val="26"/>
      </w:numPr>
    </w:pPr>
  </w:style>
  <w:style w:type="numbering" w:customStyle="1" w:styleId="RTFNum13">
    <w:name w:val="RTF_Num 13"/>
    <w:basedOn w:val="Bezlisty"/>
    <w:pPr>
      <w:numPr>
        <w:numId w:val="27"/>
      </w:numPr>
    </w:pPr>
  </w:style>
  <w:style w:type="numbering" w:customStyle="1" w:styleId="RTFNum14">
    <w:name w:val="RTF_Num 14"/>
    <w:basedOn w:val="Bezlisty"/>
    <w:pPr>
      <w:numPr>
        <w:numId w:val="28"/>
      </w:numPr>
    </w:pPr>
  </w:style>
  <w:style w:type="numbering" w:customStyle="1" w:styleId="RTFNum15">
    <w:name w:val="RTF_Num 15"/>
    <w:basedOn w:val="Bezlisty"/>
    <w:pPr>
      <w:numPr>
        <w:numId w:val="29"/>
      </w:numPr>
    </w:pPr>
  </w:style>
  <w:style w:type="numbering" w:customStyle="1" w:styleId="RTFNum16">
    <w:name w:val="RTF_Num 16"/>
    <w:basedOn w:val="Bezlisty"/>
    <w:pPr>
      <w:numPr>
        <w:numId w:val="30"/>
      </w:numPr>
    </w:pPr>
  </w:style>
  <w:style w:type="numbering" w:customStyle="1" w:styleId="WWNum2">
    <w:name w:val="WWNum2"/>
    <w:basedOn w:val="Bezlisty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5484</Characters>
  <Application>Microsoft Office Word</Application>
  <DocSecurity>4</DocSecurity>
  <Lines>45</Lines>
  <Paragraphs>12</Paragraphs>
  <ScaleCrop>false</ScaleCrop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Niestrawska-Dróżdż</dc:creator>
  <cp:lastModifiedBy>Klaudia Bober (KBO)</cp:lastModifiedBy>
  <cp:revision>2</cp:revision>
  <cp:lastPrinted>2025-04-17T11:04:00Z</cp:lastPrinted>
  <dcterms:created xsi:type="dcterms:W3CDTF">2025-04-17T11:43:00Z</dcterms:created>
  <dcterms:modified xsi:type="dcterms:W3CDTF">2025-04-17T11:43:00Z</dcterms:modified>
</cp:coreProperties>
</file>