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C0683" w14:textId="77777777" w:rsidR="00F83AE0" w:rsidRDefault="005F1C71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OBOWIĄZEK INFORMACYJNY –</w:t>
      </w:r>
    </w:p>
    <w:p w14:paraId="446294AC" w14:textId="77777777" w:rsidR="00F83AE0" w:rsidRDefault="005F1C71">
      <w:pPr>
        <w:pStyle w:val="Standard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NABÓR NA STANOWISKO URZĘDNICZE</w:t>
      </w:r>
    </w:p>
    <w:p w14:paraId="14EE7676" w14:textId="77777777" w:rsidR="00F83AE0" w:rsidRDefault="00F83AE0">
      <w:pPr>
        <w:pStyle w:val="Standard"/>
        <w:jc w:val="center"/>
        <w:rPr>
          <w:rFonts w:ascii="Calibri" w:hAnsi="Calibri"/>
          <w:b/>
          <w:sz w:val="28"/>
          <w:szCs w:val="28"/>
        </w:rPr>
      </w:pPr>
    </w:p>
    <w:p w14:paraId="1B433688" w14:textId="77777777" w:rsidR="00F83AE0" w:rsidRDefault="005F1C71">
      <w:pPr>
        <w:pStyle w:val="Standard"/>
        <w:jc w:val="both"/>
      </w:pPr>
      <w:r>
        <w:rPr>
          <w:rFonts w:ascii="Calibri" w:hAnsi="Calibri"/>
          <w:sz w:val="22"/>
          <w:szCs w:val="22"/>
        </w:rPr>
        <w:t xml:space="preserve">Na podstawie art. 13 ust. 1 i 2 Rozporządzenia Parlamentu Europejskiego i Rady (UE) 2016/679 z dnia                    27 kwietnia 2016 r. w sprawie ochrony osób fizycznych w związku z przetwarzaniem danych osobowych i w sprawie swobodnego przepływu takich danych </w:t>
      </w:r>
      <w:r>
        <w:rPr>
          <w:rFonts w:ascii="Calibri" w:hAnsi="Calibri"/>
          <w:sz w:val="22"/>
        </w:rPr>
        <w:t>oraz uchylenia dyrektywy 95/46/WE</w:t>
      </w:r>
      <w:r>
        <w:t xml:space="preserve"> </w:t>
      </w:r>
      <w:r>
        <w:rPr>
          <w:rFonts w:ascii="Calibri" w:hAnsi="Calibri"/>
          <w:sz w:val="22"/>
          <w:szCs w:val="22"/>
        </w:rPr>
        <w:t xml:space="preserve">(ogólne rozporządzenie o ochronie danych - </w:t>
      </w:r>
      <w:r>
        <w:rPr>
          <w:rFonts w:ascii="Calibri" w:hAnsi="Calibri"/>
          <w:sz w:val="22"/>
          <w:szCs w:val="20"/>
        </w:rPr>
        <w:t xml:space="preserve"> Dz.U.UE.L.2016.119.1 z dnia 2016.05.04</w:t>
      </w:r>
      <w:r>
        <w:rPr>
          <w:rFonts w:ascii="Calibri" w:hAnsi="Calibri"/>
          <w:sz w:val="22"/>
          <w:szCs w:val="22"/>
        </w:rPr>
        <w:t>), zwane dalej RODO, informuję Panią/Pana, że:</w:t>
      </w:r>
    </w:p>
    <w:p w14:paraId="7C8FB294" w14:textId="77777777" w:rsidR="00F83AE0" w:rsidRDefault="00F83AE0">
      <w:pPr>
        <w:pStyle w:val="Standard"/>
        <w:jc w:val="both"/>
      </w:pPr>
    </w:p>
    <w:tbl>
      <w:tblPr>
        <w:tblW w:w="9708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5"/>
        <w:gridCol w:w="5973"/>
      </w:tblGrid>
      <w:tr w:rsidR="00F83AE0" w14:paraId="26A0DDAD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2DA4B" w14:textId="77777777" w:rsidR="00F83AE0" w:rsidRDefault="005F1C71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Administratorem Pani/Pana Danych jest:</w:t>
            </w:r>
          </w:p>
          <w:p w14:paraId="613D32E8" w14:textId="77777777" w:rsidR="00F83AE0" w:rsidRDefault="005F1C71">
            <w:pPr>
              <w:widowControl/>
              <w:suppressAutoHyphens w:val="0"/>
              <w:spacing w:after="16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>Administrator prowadzi operacje                            przetwarzania Pani/Pana danych osobowych.</w:t>
            </w:r>
          </w:p>
          <w:p w14:paraId="03D6C8F3" w14:textId="77777777" w:rsidR="00F83AE0" w:rsidRDefault="00F83AE0">
            <w:pPr>
              <w:pStyle w:val="Standard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7BD82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Urząd Gminy Przeworno</w:t>
            </w:r>
          </w:p>
          <w:p w14:paraId="125E1D04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reprezentowany przez Wójta Gminy Przeworno</w:t>
            </w:r>
          </w:p>
          <w:p w14:paraId="3F8BCE70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z siedzibą: Przeworno, ul. Kolejowa 4A,57-130 Przeworno</w:t>
            </w:r>
          </w:p>
          <w:p w14:paraId="717B6A10" w14:textId="77777777" w:rsidR="00F83AE0" w:rsidRDefault="005F1C71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sekretariat@przeworno.pl/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8102052</w:t>
            </w:r>
          </w:p>
        </w:tc>
      </w:tr>
      <w:tr w:rsidR="00F83AE0" w14:paraId="3A238D3F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5050D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Administrator wyznaczył Inspektora Ochrony Danych oraz udostępnia jego dane kontaktowe: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F76FA" w14:textId="77777777" w:rsidR="00F83AE0" w:rsidRDefault="005F1C71">
            <w:pPr>
              <w:pStyle w:val="Zawartotabeli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Marzena Brzozowska-Łukasiewicz</w:t>
            </w:r>
          </w:p>
          <w:p w14:paraId="5F041196" w14:textId="77777777" w:rsidR="00F83AE0" w:rsidRDefault="005F1C71">
            <w:pPr>
              <w:pStyle w:val="TableContents"/>
              <w:jc w:val="center"/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iod@przeworno.pl/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tel. 74 8101 314</w:t>
            </w:r>
          </w:p>
        </w:tc>
      </w:tr>
      <w:tr w:rsidR="00F83AE0" w14:paraId="4B5FE73A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EE76FE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będą przetwarzane w celu: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579E3A" w14:textId="5682E711" w:rsidR="00F83AE0" w:rsidRDefault="005F1C71">
            <w:pPr>
              <w:pStyle w:val="TableContents"/>
              <w:numPr>
                <w:ilvl w:val="0"/>
                <w:numId w:val="32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 xml:space="preserve">przeprowadzenia i udziału w naborze na stanowisko </w:t>
            </w:r>
            <w:r w:rsidR="0077684E">
              <w:rPr>
                <w:rFonts w:ascii="Calibri" w:hAnsi="Calibri"/>
                <w:sz w:val="20"/>
                <w:szCs w:val="20"/>
              </w:rPr>
              <w:t>Młodszy referent ds. bezpieczeństwa publicznego</w:t>
            </w:r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r>
              <w:rPr>
                <w:rFonts w:ascii="Calibri" w:hAnsi="Calibri" w:cs="Calibri"/>
                <w:sz w:val="20"/>
                <w:szCs w:val="20"/>
              </w:rPr>
              <w:t>w tym publikacji wyników naboru w Biuletynie Informacji Publicznej dalej: BIP,</w:t>
            </w:r>
          </w:p>
          <w:p w14:paraId="575DFA80" w14:textId="77777777" w:rsidR="00F83AE0" w:rsidRDefault="005F1C71">
            <w:pPr>
              <w:pStyle w:val="TableContents"/>
              <w:numPr>
                <w:ilvl w:val="0"/>
                <w:numId w:val="32"/>
              </w:numPr>
              <w:jc w:val="both"/>
            </w:pPr>
            <w:r>
              <w:rPr>
                <w:rFonts w:ascii="Calibri" w:hAnsi="Calibri" w:cs="Calibri"/>
                <w:sz w:val="20"/>
              </w:rPr>
              <w:t>ewentualnie w celu ustalania, dochodzenia lub obrony przed roszczeniami.</w:t>
            </w:r>
          </w:p>
        </w:tc>
      </w:tr>
      <w:tr w:rsidR="00F83AE0" w14:paraId="05DAD24D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367709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Podstawą do przetwarzania Pani/Pana danych osobowych jest: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15B60" w14:textId="77777777" w:rsidR="00F83AE0" w:rsidRDefault="005F1C71">
            <w:pPr>
              <w:pStyle w:val="TableContents"/>
              <w:numPr>
                <w:ilvl w:val="0"/>
                <w:numId w:val="33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art. 6 ust. 1 lit. c RODO (realizacja obowiązku prawnego ciążącego na administratorze danych) oraz inne akty prawne,                   w szczególności:</w:t>
            </w:r>
          </w:p>
          <w:p w14:paraId="729B5A2C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Ustawa z dnia 26 czerwca 1974 r.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pl-PL"/>
              </w:rPr>
              <w:t xml:space="preserve">-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Kodeks pracy  </w:t>
            </w:r>
            <w:r>
              <w:rPr>
                <w:rFonts w:ascii="Calibri" w:hAnsi="Calibri"/>
                <w:sz w:val="20"/>
                <w:szCs w:val="20"/>
              </w:rPr>
              <w:t>wraz z aktami wykonawczymi,</w:t>
            </w:r>
          </w:p>
          <w:p w14:paraId="4CDF4431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>Ustawa z dnia 21 listopada 2008 r. o pracownikach samorządowych wraz  z aktami wykonawczymi,</w:t>
            </w:r>
          </w:p>
          <w:p w14:paraId="2C47EF88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>Ustawa z dnia 27 sierpnia 1997 r. o rehabilitacji zawodowej i społecznej oraz zatrudnianiu osób niepełnosprawnych wraz z aktami wykonawczymi,</w:t>
            </w:r>
          </w:p>
          <w:p w14:paraId="5EBD052D" w14:textId="77777777" w:rsidR="00F83AE0" w:rsidRDefault="005F1C71">
            <w:pPr>
              <w:pStyle w:val="TableContents"/>
              <w:numPr>
                <w:ilvl w:val="1"/>
                <w:numId w:val="33"/>
              </w:numPr>
              <w:jc w:val="both"/>
            </w:pP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>Ustawa</w:t>
            </w:r>
            <w: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>z dnia 14 lipca 1983 r.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 o narodowym zasobie archiwalnym i  archiwach wraz </w:t>
            </w:r>
            <w:r>
              <w:rPr>
                <w:rFonts w:ascii="Calibri" w:hAnsi="Calibri"/>
                <w:sz w:val="20"/>
                <w:szCs w:val="20"/>
              </w:rPr>
              <w:t xml:space="preserve">z aktami wykonawczymi w tym w szczególności: 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Rozporządzenie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Prezesa Rady Ministrów </w:t>
            </w:r>
            <w:r>
              <w:rPr>
                <w:rFonts w:ascii="Calibri" w:hAnsi="Calibri"/>
                <w:sz w:val="20"/>
                <w:szCs w:val="20"/>
              </w:rPr>
              <w:t>z dnia 18 stycznia 2011 r</w:t>
            </w:r>
            <w:r>
              <w:t>.</w:t>
            </w:r>
            <w:r>
              <w:rPr>
                <w:rFonts w:ascii="Calibri" w:eastAsia="Times New Roman" w:hAnsi="Calibri" w:cs="Times New Roman"/>
                <w:sz w:val="20"/>
                <w:szCs w:val="18"/>
                <w:lang w:eastAsia="pl-PL"/>
              </w:rPr>
              <w:t xml:space="preserve"> w sprawie instrukcji kancelaryjnej, jednolitych rzeczowych wykazów akt oraz instrukcji w sprawie organizacji                            i zakresu działania archiwów zakładowych,</w:t>
            </w:r>
          </w:p>
          <w:p w14:paraId="147C8836" w14:textId="77777777" w:rsidR="00F83AE0" w:rsidRDefault="005F1C71">
            <w:pPr>
              <w:pStyle w:val="TableContents"/>
              <w:numPr>
                <w:ilvl w:val="0"/>
                <w:numId w:val="33"/>
              </w:numPr>
              <w:jc w:val="both"/>
            </w:pPr>
            <w:r>
              <w:rPr>
                <w:rFonts w:ascii="Calibri" w:hAnsi="Calibri"/>
                <w:sz w:val="20"/>
                <w:szCs w:val="20"/>
              </w:rPr>
              <w:t>art. 6 ust. 1 lit. a RODO, art. 9 ust. 2 lit. a RODO (</w:t>
            </w:r>
            <w:r>
              <w:rPr>
                <w:rFonts w:ascii="Calibri" w:hAnsi="Calibri" w:cs="Calibri"/>
                <w:sz w:val="20"/>
                <w:szCs w:val="22"/>
              </w:rPr>
              <w:t>na podstawie Pani/ Pana dobrowolnie wyrażonej zgody),</w:t>
            </w:r>
          </w:p>
          <w:p w14:paraId="08823292" w14:textId="77777777" w:rsidR="00F83AE0" w:rsidRDefault="005F1C71">
            <w:pPr>
              <w:pStyle w:val="TableContents"/>
              <w:numPr>
                <w:ilvl w:val="0"/>
                <w:numId w:val="33"/>
              </w:numPr>
              <w:jc w:val="both"/>
            </w:pPr>
            <w:r>
              <w:rPr>
                <w:rFonts w:ascii="Calibri" w:hAnsi="Calibri" w:cs="Calibri"/>
                <w:sz w:val="20"/>
              </w:rPr>
              <w:t>art. 6 ust. 1 lit. e RODO; art. 9 ust. 2 lit. f RODO ewentualnie                         w celu ustalania, dochodzenia lub obrony przed roszczeniami</w:t>
            </w:r>
          </w:p>
        </w:tc>
      </w:tr>
      <w:tr w:rsidR="00F83AE0" w14:paraId="63037001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C27D7C" w14:textId="77777777" w:rsidR="00F83AE0" w:rsidRDefault="005F1C71">
            <w:pPr>
              <w:pStyle w:val="TableContents"/>
            </w:pPr>
            <w:r>
              <w:rPr>
                <w:rFonts w:ascii="Calibri" w:hAnsi="Calibri"/>
                <w:sz w:val="20"/>
                <w:szCs w:val="20"/>
              </w:rPr>
              <w:t>Informacja o przekazywaniu danych do innych podmiotów/</w:t>
            </w:r>
            <w:r>
              <w:rPr>
                <w:rFonts w:ascii="Calibri" w:hAnsi="Calibri"/>
                <w:sz w:val="20"/>
                <w:szCs w:val="18"/>
              </w:rPr>
              <w:t xml:space="preserve"> państwa trzeciego/</w:t>
            </w:r>
          </w:p>
          <w:p w14:paraId="5E54C9A6" w14:textId="77777777" w:rsidR="00F83AE0" w:rsidRDefault="005F1C71">
            <w:pPr>
              <w:pStyle w:val="TableContents"/>
            </w:pPr>
            <w:r>
              <w:rPr>
                <w:rFonts w:ascii="Calibri" w:hAnsi="Calibri"/>
                <w:sz w:val="20"/>
                <w:szCs w:val="18"/>
              </w:rPr>
              <w:t>organizacji międzynarodowej: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8C9B5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Pani/Pana dane nie będą przekazywane innym podmiotom niewymienionym w przepisach prawa.  </w:t>
            </w:r>
          </w:p>
          <w:p w14:paraId="32EF0DE1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osobowe nie będą przekazywane do państwa trzeciego      i organizacji międzynarodowej.</w:t>
            </w:r>
          </w:p>
          <w:p w14:paraId="17F44496" w14:textId="77777777" w:rsidR="00F83AE0" w:rsidRDefault="005F1C71">
            <w:pPr>
              <w:pStyle w:val="TableContents"/>
              <w:jc w:val="both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Państwa dane osobowe mogą być przekazywane do podmiotów, które przetwarzają Państwa dane osobowe w imieniu Administratora, na podstawie zawartej umowy powierzenia przetwarzania danych osobowych (tzw. podmioty przetwarzające). </w:t>
            </w:r>
            <w:r>
              <w:rPr>
                <w:rFonts w:ascii="Calibri" w:hAnsi="Calibri" w:cs="Calibri"/>
                <w:sz w:val="20"/>
                <w:lang w:eastAsia="pl-PL"/>
              </w:rPr>
              <w:t>Mogą to być m.in.</w:t>
            </w:r>
            <w:r>
              <w:rPr>
                <w:rFonts w:ascii="Calibri" w:hAnsi="Calibri" w:cs="Calibri"/>
                <w:sz w:val="20"/>
              </w:rPr>
              <w:t xml:space="preserve"> firmy - dostawcy usług IT, obsługujące system obiegu dokumentów/oprogramowanie dziedzinowe – sprawując serwis, </w:t>
            </w:r>
            <w:r>
              <w:rPr>
                <w:rFonts w:ascii="Calibri" w:hAnsi="Calibri" w:cs="Calibri"/>
                <w:sz w:val="20"/>
              </w:rPr>
              <w:lastRenderedPageBreak/>
              <w:t>usuwanie usterek, modyfikację lub rozbudowę, kancelaria adwokacka, BIP . Dane mogą być udostępniane podmiotom obsługującym doręczenia (usługi pocztowe – Poczta Polska S.A.).</w:t>
            </w:r>
          </w:p>
          <w:p w14:paraId="10F7EBC9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Odbiorcami Pani/Pana danych mogą być również osoby upoważnione przez Administratora do przetwarzania danych w ramach wykonywania swoich obowiązków służbowych/ komisja konkursowa.</w:t>
            </w:r>
          </w:p>
          <w:p w14:paraId="121D47D4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wyboru Pani/Pana kandydatury na stanowisko urzędnicze odbiorcami Pani/Pana danych (w zakresie imienia, nazwiska) mogą być użytkownicy strony BIP/ interesanci Urzędu Gminy Przeworno w związku z publikacją informacji o wynikach naboru w BIP oraz na tablicy ogłoszeń w siedzibie Administratora.</w:t>
            </w:r>
          </w:p>
          <w:p w14:paraId="08594046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 przypadku odesłania dokumentów aplikacyjnych Pani/Pana dane osobowe mogą być udostępnione Poczcie Polskiej S.A.</w:t>
            </w:r>
          </w:p>
        </w:tc>
      </w:tr>
      <w:tr w:rsidR="00F83AE0" w14:paraId="4F5AB8E8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ECC782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Okres przechowywania danych: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AE8458" w14:textId="77777777" w:rsidR="00F83AE0" w:rsidRDefault="005F1C71">
            <w:pPr>
              <w:widowControl/>
              <w:suppressAutoHyphens w:val="0"/>
              <w:spacing w:before="100" w:after="100"/>
              <w:jc w:val="both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Pani/Pana dane zgromadzone w obecnym procesie naboru będą przechowywane do zakończenia naboru.</w:t>
            </w:r>
          </w:p>
          <w:p w14:paraId="3D17EDB3" w14:textId="77777777" w:rsidR="00F83AE0" w:rsidRDefault="005F1C71">
            <w:pPr>
              <w:widowControl/>
              <w:suppressAutoHyphens w:val="0"/>
              <w:spacing w:before="100" w:after="100"/>
              <w:jc w:val="both"/>
              <w:textAlignment w:val="auto"/>
            </w:pPr>
            <w:r>
              <w:rPr>
                <w:rFonts w:ascii="Calibri" w:eastAsia="Times New Roman" w:hAnsi="Calibri" w:cs="Times New Roman"/>
                <w:kern w:val="0"/>
                <w:sz w:val="20"/>
                <w:szCs w:val="20"/>
                <w:lang w:eastAsia="pl-PL" w:bidi="ar-SA"/>
              </w:rPr>
              <w:t xml:space="preserve">Jeżeli po zakończonym procesie naboru dokumenty nie zostaną osobiście przez Panią/Pana odebrane w ciągu 2 tygodni, dokumenty </w:t>
            </w:r>
            <w:r>
              <w:rPr>
                <w:rFonts w:ascii="Calibri" w:hAnsi="Calibri"/>
                <w:sz w:val="20"/>
                <w:szCs w:val="20"/>
              </w:rPr>
              <w:t>aplikacyjne (oferta pracy) zostaną zwrócone (odesłane pocztą tradycyjną) w terminie 2 tygodni od daty zakończenia naboru.</w:t>
            </w:r>
          </w:p>
          <w:p w14:paraId="5A06BBAD" w14:textId="77777777" w:rsidR="00F83AE0" w:rsidRDefault="005F1C71">
            <w:pPr>
              <w:widowControl/>
              <w:suppressAutoHyphens w:val="0"/>
              <w:spacing w:before="100" w:after="10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>Dane osobowe kandydata przyjętego będą również przetwarzane przez okres nie dłuższy niż 3 miesiące od dnia publikacji w BIP, a następnie                          w celach związanych z zatrudnieniem.</w:t>
            </w:r>
          </w:p>
        </w:tc>
      </w:tr>
      <w:tr w:rsidR="00F83AE0" w14:paraId="37B71D20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748D0C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 Pani/Pan prawo: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53ED5D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bookmarkStart w:id="0" w:name="_Hlk14283109"/>
            <w:r>
              <w:rPr>
                <w:rFonts w:ascii="Calibri" w:eastAsia="Calibri" w:hAnsi="Calibri" w:cs="Arial"/>
                <w:bCs/>
                <w:sz w:val="20"/>
                <w:szCs w:val="20"/>
              </w:rPr>
              <w:t>na podstawie art. 15 RODO prawo dostępu do danych osobowych Pani/Pana dotyczących, w tym prawo do uzyskania kopii danych;</w:t>
            </w:r>
          </w:p>
          <w:p w14:paraId="4EC5C0C2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na podstawie art. 16 RODO prawo do żądania sprostowania (poprawienia) danych osobowych;</w:t>
            </w:r>
          </w:p>
          <w:p w14:paraId="1380A041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 xml:space="preserve">prawo do usunięcia danych – przysługuje w ramach przesłanek i na warunkach określonych w art. 17 RODO, </w:t>
            </w:r>
          </w:p>
          <w:p w14:paraId="4890A5EB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ograniczenia przetwarzania – przysługuje w ramach przesłanek i na warunkach określonych w art. 18 RODO,</w:t>
            </w:r>
          </w:p>
          <w:p w14:paraId="703A0D12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do przenoszenia danych osobowych – przysługuje w ramach przesłanek i na warunkach określonych w art. 20 RODO,</w:t>
            </w:r>
          </w:p>
          <w:p w14:paraId="7E147089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prawo wniesienia sprzeciwu wobec przetwarzania – przysługuje w ramach przesłanek i na warunkach określonych w art. 21 RODO,</w:t>
            </w:r>
            <w:bookmarkStart w:id="1" w:name="_Hlk7376800"/>
          </w:p>
          <w:p w14:paraId="712E217E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  <w:rPr>
                <w:rFonts w:ascii="Calibri" w:eastAsia="Calibri" w:hAnsi="Calibri" w:cs="Arial"/>
                <w:bCs/>
                <w:sz w:val="20"/>
                <w:szCs w:val="20"/>
              </w:rPr>
            </w:pPr>
            <w:r>
              <w:rPr>
                <w:rFonts w:ascii="Calibri" w:eastAsia="Calibri" w:hAnsi="Calibri" w:cs="Arial"/>
                <w:bCs/>
                <w:sz w:val="20"/>
                <w:szCs w:val="20"/>
              </w:rPr>
              <w:t xml:space="preserve">prawo wniesienia skargi do organu nadzorczego (Prezes Urzędu Ochrony Danych Osobowych), </w:t>
            </w:r>
          </w:p>
          <w:bookmarkEnd w:id="0"/>
          <w:p w14:paraId="11C7C401" w14:textId="77777777" w:rsidR="00F83AE0" w:rsidRDefault="005F1C71">
            <w:pPr>
              <w:widowControl/>
              <w:numPr>
                <w:ilvl w:val="0"/>
                <w:numId w:val="34"/>
              </w:numPr>
              <w:suppressAutoHyphens w:val="0"/>
              <w:ind w:left="720" w:hanging="360"/>
              <w:jc w:val="both"/>
              <w:textAlignment w:val="auto"/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cofnięcia zgody na przetwarzanie danych osobowych (ale tylko w stosunku do danych osobowych które są przetwarzane na podstawie Pani/Pana zgody – ma Pan/Pani prawo w dowolnym momencie wycofać zgodę na przetwarzanie danych osobowych. Wycofanie zgody nie wpływa na zgodność z prawem przetwarzania, którego dokonano na podstawie zgody przed jej wycofaniem. Wycofanie zgody może zostać dokonane w takiej samej formie, w jakiej została udzielona zgoda).</w:t>
            </w:r>
            <w:bookmarkEnd w:id="1"/>
          </w:p>
        </w:tc>
      </w:tr>
      <w:tr w:rsidR="00F83AE0" w14:paraId="59E3BB80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52866" w14:textId="77777777" w:rsidR="00F83AE0" w:rsidRDefault="005F1C71">
            <w:pPr>
              <w:pStyle w:val="TableContents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Podanie przez Panią/Pana danych osobowych: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4B8761" w14:textId="77777777" w:rsidR="00F83AE0" w:rsidRDefault="005F1C71">
            <w:pPr>
              <w:widowControl/>
              <w:suppressAutoHyphens w:val="0"/>
              <w:jc w:val="both"/>
              <w:textAlignment w:val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 w zakresie wymaganym przez przepisy prawa (np. Kodeks pracy) jest niezbędne do udziału w procesie naboru; w przypadku niepodania tych danych, udział w naborze  jest niemożliwy;</w:t>
            </w:r>
          </w:p>
          <w:p w14:paraId="0C95622B" w14:textId="77777777" w:rsidR="00F83AE0" w:rsidRDefault="005F1C71">
            <w:pPr>
              <w:widowControl/>
              <w:suppressAutoHyphens w:val="0"/>
              <w:jc w:val="both"/>
              <w:textAlignment w:val="auto"/>
            </w:pPr>
            <w:r>
              <w:rPr>
                <w:rFonts w:ascii="Calibri" w:hAnsi="Calibri"/>
                <w:sz w:val="20"/>
                <w:szCs w:val="20"/>
              </w:rPr>
              <w:t xml:space="preserve"> - w pozostałym zakresie Pani/Pana dane osobowe mogą być przetwarzane na podstawie udzielonej przez Panią/Pana zgody lub na podstawie innych przesłanek dopuszczalności przetwarzania wskazanych w art. 6 i 9 RODO.</w:t>
            </w:r>
          </w:p>
        </w:tc>
      </w:tr>
      <w:tr w:rsidR="00F83AE0" w14:paraId="1437755C" w14:textId="77777777"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CF9F7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Pani/Pana dane: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E31C0" w14:textId="77777777" w:rsidR="00F83AE0" w:rsidRDefault="005F1C71">
            <w:pPr>
              <w:pStyle w:val="TableContents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nie podlegają zautomatyzowanemu systemowi podejmowania decyzji,                     w tym profilowaniu.</w:t>
            </w:r>
          </w:p>
        </w:tc>
      </w:tr>
    </w:tbl>
    <w:p w14:paraId="2E9DFF66" w14:textId="77777777" w:rsidR="00F83AE0" w:rsidRDefault="00F83AE0">
      <w:pPr>
        <w:pStyle w:val="Standard"/>
        <w:rPr>
          <w:rFonts w:ascii="Calibri" w:hAnsi="Calibri"/>
        </w:rPr>
      </w:pPr>
    </w:p>
    <w:p w14:paraId="7E5BAFA3" w14:textId="77777777" w:rsidR="00F83AE0" w:rsidRDefault="00F83AE0">
      <w:pPr>
        <w:pStyle w:val="Standard"/>
        <w:rPr>
          <w:rFonts w:ascii="Calibri" w:hAnsi="Calibri"/>
        </w:rPr>
      </w:pPr>
    </w:p>
    <w:p w14:paraId="1E6DFA47" w14:textId="77777777" w:rsidR="00F83AE0" w:rsidRDefault="00F83AE0">
      <w:pPr>
        <w:jc w:val="right"/>
        <w:rPr>
          <w:sz w:val="20"/>
          <w:szCs w:val="20"/>
        </w:rPr>
      </w:pPr>
    </w:p>
    <w:p w14:paraId="7C272538" w14:textId="77777777" w:rsidR="00F83AE0" w:rsidRDefault="005F1C71">
      <w:pPr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…………………………………………….…………………….</w:t>
      </w:r>
    </w:p>
    <w:p w14:paraId="04CBD4BA" w14:textId="77777777" w:rsidR="00F83AE0" w:rsidRDefault="00F83AE0">
      <w:pPr>
        <w:jc w:val="center"/>
        <w:rPr>
          <w:rFonts w:ascii="Calibri" w:hAnsi="Calibri"/>
          <w:sz w:val="20"/>
          <w:szCs w:val="20"/>
        </w:rPr>
      </w:pPr>
    </w:p>
    <w:p w14:paraId="1AAC8EF5" w14:textId="77777777" w:rsidR="00F83AE0" w:rsidRDefault="005F1C71">
      <w:pPr>
        <w:jc w:val="right"/>
        <w:rPr>
          <w:rFonts w:ascii="Calibri" w:hAnsi="Calibri"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(data i podpis Administratora)</w:t>
      </w:r>
    </w:p>
    <w:p w14:paraId="68F506FF" w14:textId="77777777" w:rsidR="00F83AE0" w:rsidRDefault="00F83AE0">
      <w:pPr>
        <w:jc w:val="right"/>
        <w:rPr>
          <w:rFonts w:ascii="Calibri" w:hAnsi="Calibri"/>
          <w:i/>
          <w:sz w:val="20"/>
          <w:szCs w:val="20"/>
        </w:rPr>
      </w:pPr>
    </w:p>
    <w:p w14:paraId="1B1A551B" w14:textId="77777777" w:rsidR="00F83AE0" w:rsidRDefault="005F1C71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Zostałam/em zapoznana/y z treścią powyższej klauzuli</w:t>
      </w:r>
    </w:p>
    <w:p w14:paraId="5C3FB8EF" w14:textId="77777777" w:rsidR="00F83AE0" w:rsidRDefault="00F83AE0">
      <w:pPr>
        <w:rPr>
          <w:rFonts w:ascii="Calibri" w:hAnsi="Calibri" w:cs="Times New Roman"/>
          <w:sz w:val="20"/>
          <w:szCs w:val="20"/>
        </w:rPr>
      </w:pPr>
    </w:p>
    <w:p w14:paraId="13A697A5" w14:textId="77777777" w:rsidR="00F83AE0" w:rsidRDefault="00F83AE0">
      <w:pPr>
        <w:rPr>
          <w:rFonts w:ascii="Calibri" w:hAnsi="Calibri" w:cs="Times New Roman"/>
          <w:sz w:val="20"/>
          <w:szCs w:val="20"/>
        </w:rPr>
      </w:pPr>
    </w:p>
    <w:p w14:paraId="79146137" w14:textId="77777777" w:rsidR="00F83AE0" w:rsidRDefault="00F83AE0">
      <w:pPr>
        <w:ind w:left="5664"/>
        <w:rPr>
          <w:rFonts w:ascii="Calibri" w:hAnsi="Calibri" w:cs="Times New Roman"/>
          <w:sz w:val="20"/>
          <w:szCs w:val="20"/>
        </w:rPr>
      </w:pPr>
    </w:p>
    <w:p w14:paraId="1DE277BD" w14:textId="77777777" w:rsidR="00F83AE0" w:rsidRDefault="005F1C71">
      <w:r>
        <w:rPr>
          <w:rFonts w:ascii="Calibri" w:hAnsi="Calibri"/>
          <w:sz w:val="20"/>
          <w:szCs w:val="20"/>
        </w:rPr>
        <w:t>……………………………………………………………………………</w:t>
      </w:r>
    </w:p>
    <w:p w14:paraId="141851C6" w14:textId="77777777" w:rsidR="00F83AE0" w:rsidRDefault="005F1C71">
      <w:r>
        <w:rPr>
          <w:rFonts w:ascii="Calibri" w:hAnsi="Calibri" w:cs="Times New Roman"/>
          <w:i/>
          <w:sz w:val="20"/>
          <w:szCs w:val="20"/>
        </w:rPr>
        <w:t>(data i czytelny podpis)</w:t>
      </w:r>
    </w:p>
    <w:sectPr w:rsidR="00F83AE0">
      <w:footerReference w:type="default" r:id="rId7"/>
      <w:pgSz w:w="11906" w:h="16838"/>
      <w:pgMar w:top="1099" w:right="1099" w:bottom="1665" w:left="1099" w:header="708" w:footer="1099" w:gutter="0"/>
      <w:pgBorders w:offsetFrom="page">
        <w:top w:val="double" w:sz="2" w:space="28" w:color="000000"/>
        <w:left w:val="double" w:sz="2" w:space="28" w:color="000000"/>
        <w:bottom w:val="double" w:sz="2" w:space="28" w:color="000000"/>
        <w:right w:val="double" w:sz="2" w:space="28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84ABC" w14:textId="77777777" w:rsidR="005F1C71" w:rsidRDefault="005F1C71">
      <w:r>
        <w:separator/>
      </w:r>
    </w:p>
  </w:endnote>
  <w:endnote w:type="continuationSeparator" w:id="0">
    <w:p w14:paraId="183D394B" w14:textId="77777777" w:rsidR="005F1C71" w:rsidRDefault="005F1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2EADD" w14:textId="77777777" w:rsidR="005F1C71" w:rsidRDefault="005F1C71">
    <w:pPr>
      <w:pStyle w:val="Stopka"/>
      <w:jc w:val="right"/>
    </w:pPr>
    <w:r>
      <w:rPr>
        <w:rFonts w:ascii="Calibri" w:hAnsi="Calibri"/>
        <w:sz w:val="18"/>
        <w:szCs w:val="18"/>
      </w:rPr>
      <w:t xml:space="preserve"> strona </w:t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2</w:t>
    </w:r>
    <w:r>
      <w:rPr>
        <w:rFonts w:ascii="Calibri" w:hAnsi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NUMPAGES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</w:rPr>
      <w:t>3</w:t>
    </w:r>
    <w:r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235C14" w14:textId="77777777" w:rsidR="005F1C71" w:rsidRDefault="005F1C71">
      <w:r>
        <w:rPr>
          <w:color w:val="000000"/>
        </w:rPr>
        <w:separator/>
      </w:r>
    </w:p>
  </w:footnote>
  <w:footnote w:type="continuationSeparator" w:id="0">
    <w:p w14:paraId="07B15558" w14:textId="77777777" w:rsidR="005F1C71" w:rsidRDefault="005F1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569C"/>
    <w:multiLevelType w:val="multilevel"/>
    <w:tmpl w:val="B804098A"/>
    <w:styleLink w:val="WWNum70"/>
    <w:lvl w:ilvl="0">
      <w:numFmt w:val="bullet"/>
      <w:lvlText w:val=""/>
      <w:lvlJc w:val="left"/>
    </w:lvl>
    <w:lvl w:ilvl="1">
      <w:numFmt w:val="bullet"/>
      <w:lvlText w:val="o"/>
      <w:lvlJc w:val="left"/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</w:lvl>
    <w:lvl w:ilvl="8">
      <w:numFmt w:val="bullet"/>
      <w:lvlText w:val=""/>
      <w:lvlJc w:val="left"/>
    </w:lvl>
  </w:abstractNum>
  <w:abstractNum w:abstractNumId="1" w15:restartNumberingAfterBreak="0">
    <w:nsid w:val="05A94B7C"/>
    <w:multiLevelType w:val="multilevel"/>
    <w:tmpl w:val="133E99A2"/>
    <w:styleLink w:val="RTFNum5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97F7A5D"/>
    <w:multiLevelType w:val="multilevel"/>
    <w:tmpl w:val="25826F7C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b w:val="0"/>
        <w:bCs w:val="0"/>
        <w:color w:val="00000A"/>
        <w:sz w:val="22"/>
        <w:szCs w:val="22"/>
      </w:rPr>
    </w:lvl>
    <w:lvl w:ilvl="8">
      <w:numFmt w:val="bullet"/>
      <w:lvlText w:val=""/>
      <w:lvlJc w:val="left"/>
    </w:lvl>
  </w:abstractNum>
  <w:abstractNum w:abstractNumId="3" w15:restartNumberingAfterBreak="0">
    <w:nsid w:val="0C3B58A1"/>
    <w:multiLevelType w:val="multilevel"/>
    <w:tmpl w:val="A276F7E6"/>
    <w:styleLink w:val="WWNum8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0CA59A2"/>
    <w:multiLevelType w:val="multilevel"/>
    <w:tmpl w:val="A9DE149E"/>
    <w:styleLink w:val="RTFNum8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04E78C7"/>
    <w:multiLevelType w:val="multilevel"/>
    <w:tmpl w:val="59F8F7BC"/>
    <w:styleLink w:val="RTFNum10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5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5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5" w:hanging="180"/>
      </w:pPr>
    </w:lvl>
  </w:abstractNum>
  <w:abstractNum w:abstractNumId="6" w15:restartNumberingAfterBreak="0">
    <w:nsid w:val="207A279E"/>
    <w:multiLevelType w:val="multilevel"/>
    <w:tmpl w:val="0C882D7C"/>
    <w:styleLink w:val="RTFNum9"/>
    <w:lvl w:ilvl="0">
      <w:numFmt w:val="bullet"/>
      <w:lvlText w:val=""/>
      <w:lvlJc w:val="left"/>
      <w:pPr>
        <w:ind w:left="1800" w:hanging="360"/>
      </w:pPr>
    </w:lvl>
    <w:lvl w:ilvl="1">
      <w:numFmt w:val="bullet"/>
      <w:lvlText w:val="o"/>
      <w:lvlJc w:val="left"/>
      <w:pPr>
        <w:ind w:left="2520" w:hanging="360"/>
      </w:pPr>
      <w:rPr>
        <w:rFonts w:ascii="Times New Roman" w:eastAsia="Courier New" w:hAnsi="Times New Roman"/>
      </w:rPr>
    </w:lvl>
    <w:lvl w:ilvl="2">
      <w:numFmt w:val="bullet"/>
      <w:lvlText w:val=""/>
      <w:lvlJc w:val="left"/>
      <w:pPr>
        <w:ind w:left="3240" w:hanging="360"/>
      </w:pPr>
    </w:lvl>
    <w:lvl w:ilvl="3">
      <w:numFmt w:val="bullet"/>
      <w:lvlText w:val=""/>
      <w:lvlJc w:val="left"/>
      <w:pPr>
        <w:ind w:left="396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4680" w:hanging="360"/>
      </w:pPr>
      <w:rPr>
        <w:rFonts w:ascii="Times New Roman" w:eastAsia="Courier New" w:hAnsi="Times New Roman"/>
      </w:rPr>
    </w:lvl>
    <w:lvl w:ilvl="5">
      <w:numFmt w:val="bullet"/>
      <w:lvlText w:val=""/>
      <w:lvlJc w:val="left"/>
      <w:pPr>
        <w:ind w:left="5400" w:hanging="360"/>
      </w:pPr>
    </w:lvl>
    <w:lvl w:ilvl="6">
      <w:numFmt w:val="bullet"/>
      <w:lvlText w:val=""/>
      <w:lvlJc w:val="left"/>
      <w:pPr>
        <w:ind w:left="612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6840" w:hanging="360"/>
      </w:pPr>
      <w:rPr>
        <w:rFonts w:ascii="Times New Roman" w:eastAsia="Courier New" w:hAnsi="Times New Roman"/>
      </w:rPr>
    </w:lvl>
    <w:lvl w:ilvl="8">
      <w:numFmt w:val="bullet"/>
      <w:lvlText w:val=""/>
      <w:lvlJc w:val="left"/>
      <w:pPr>
        <w:ind w:left="7560" w:hanging="360"/>
      </w:pPr>
    </w:lvl>
  </w:abstractNum>
  <w:abstractNum w:abstractNumId="7" w15:restartNumberingAfterBreak="0">
    <w:nsid w:val="31901B9F"/>
    <w:multiLevelType w:val="multilevel"/>
    <w:tmpl w:val="CE46DD1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Calibri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F01B3"/>
    <w:multiLevelType w:val="multilevel"/>
    <w:tmpl w:val="CEF673B2"/>
    <w:styleLink w:val="WWNum68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 w15:restartNumberingAfterBreak="0">
    <w:nsid w:val="32007606"/>
    <w:multiLevelType w:val="multilevel"/>
    <w:tmpl w:val="2E4C663E"/>
    <w:styleLink w:val="RTFNum6"/>
    <w:lvl w:ilvl="0">
      <w:start w:val="1"/>
      <w:numFmt w:val="decimal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</w:lvl>
    <w:lvl w:ilvl="4">
      <w:start w:val="1"/>
      <w:numFmt w:val="lowerLetter"/>
      <w:lvlText w:val="%1.%2.%3.%4.%5."/>
      <w:lvlJc w:val="left"/>
      <w:pPr>
        <w:ind w:left="1134" w:hanging="567"/>
      </w:p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1495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38C64A02"/>
    <w:multiLevelType w:val="multilevel"/>
    <w:tmpl w:val="F7D650FA"/>
    <w:lvl w:ilvl="0">
      <w:start w:val="1"/>
      <w:numFmt w:val="decimal"/>
      <w:lvlText w:val="%1."/>
      <w:lvlJc w:val="left"/>
      <w:rPr>
        <w:rFonts w:ascii="Calibri" w:hAnsi="Calibri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3A116214"/>
    <w:multiLevelType w:val="multilevel"/>
    <w:tmpl w:val="DE20F542"/>
    <w:styleLink w:val="RTF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3C892486"/>
    <w:multiLevelType w:val="multilevel"/>
    <w:tmpl w:val="C81C573A"/>
    <w:styleLink w:val="RTFNum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470D06AA"/>
    <w:multiLevelType w:val="multilevel"/>
    <w:tmpl w:val="CF824A90"/>
    <w:styleLink w:val="WWNum104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481108E3"/>
    <w:multiLevelType w:val="multilevel"/>
    <w:tmpl w:val="20F829D0"/>
    <w:styleLink w:val="RTFNum11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"/>
      <w:lvlJc w:val="left"/>
      <w:pPr>
        <w:ind w:left="851" w:hanging="567"/>
      </w:pPr>
    </w:lvl>
    <w:lvl w:ilvl="2">
      <w:start w:val="1"/>
      <w:numFmt w:val="decimal"/>
      <w:lvlText w:val="%1.%2.%3"/>
      <w:lvlJc w:val="left"/>
      <w:pPr>
        <w:ind w:left="567" w:hanging="567"/>
      </w:pPr>
    </w:lvl>
    <w:lvl w:ilvl="3">
      <w:start w:val="1"/>
      <w:numFmt w:val="decimal"/>
      <w:lvlText w:val="%1.%2.%3.%4."/>
      <w:lvlJc w:val="left"/>
      <w:pPr>
        <w:ind w:left="567" w:hanging="567"/>
      </w:pPr>
      <w:rPr>
        <w:b w:val="0"/>
        <w:bCs w:val="0"/>
        <w:color w:val="00000A"/>
        <w:sz w:val="22"/>
        <w:szCs w:val="22"/>
      </w:rPr>
    </w:lvl>
    <w:lvl w:ilvl="4">
      <w:start w:val="1"/>
      <w:numFmt w:val="lowerLetter"/>
      <w:lvlText w:val="%1.%2.%3.%4.%5."/>
      <w:lvlJc w:val="left"/>
      <w:pPr>
        <w:ind w:left="1134" w:hanging="567"/>
      </w:pPr>
      <w:rPr>
        <w:b w:val="0"/>
        <w:bCs w:val="0"/>
        <w:sz w:val="22"/>
        <w:szCs w:val="22"/>
      </w:rPr>
    </w:lvl>
    <w:lvl w:ilvl="5">
      <w:start w:val="1"/>
      <w:numFmt w:val="lowerRoman"/>
      <w:lvlText w:val="%1.%2.%3.%4.%5.%6."/>
      <w:lvlJc w:val="right"/>
      <w:pPr>
        <w:ind w:left="1701" w:hanging="567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8147852"/>
    <w:multiLevelType w:val="multilevel"/>
    <w:tmpl w:val="552878F4"/>
    <w:styleLink w:val="RTFNum4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6" w15:restartNumberingAfterBreak="0">
    <w:nsid w:val="49FF7CB1"/>
    <w:multiLevelType w:val="multilevel"/>
    <w:tmpl w:val="BE16E1BE"/>
    <w:styleLink w:val="RTFNum3"/>
    <w:lvl w:ilvl="0">
      <w:start w:val="1"/>
      <w:numFmt w:val="decimal"/>
      <w:lvlText w:val="%1"/>
      <w:lvlJc w:val="left"/>
      <w:pPr>
        <w:ind w:left="2978" w:hanging="567"/>
      </w:pPr>
    </w:lvl>
    <w:lvl w:ilvl="1">
      <w:start w:val="1"/>
      <w:numFmt w:val="decimal"/>
      <w:lvlText w:val="%1.%2."/>
      <w:lvlJc w:val="left"/>
      <w:pPr>
        <w:ind w:left="993" w:hanging="709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7" w15:restartNumberingAfterBreak="0">
    <w:nsid w:val="4BB65543"/>
    <w:multiLevelType w:val="multilevel"/>
    <w:tmpl w:val="8B7EE632"/>
    <w:styleLink w:val="RTF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3801EF5"/>
    <w:multiLevelType w:val="multilevel"/>
    <w:tmpl w:val="CA4692F8"/>
    <w:styleLink w:val="WWNum69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568E57A7"/>
    <w:multiLevelType w:val="multilevel"/>
    <w:tmpl w:val="E0ACB2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16CD4"/>
    <w:multiLevelType w:val="multilevel"/>
    <w:tmpl w:val="B4941618"/>
    <w:styleLink w:val="RTF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5CDB0398"/>
    <w:multiLevelType w:val="multilevel"/>
    <w:tmpl w:val="08702B46"/>
    <w:styleLink w:val="WWNum83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61D91C28"/>
    <w:multiLevelType w:val="multilevel"/>
    <w:tmpl w:val="E222E3E6"/>
    <w:styleLink w:val="RTFNum13"/>
    <w:lvl w:ilvl="0"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numFmt w:val="bullet"/>
      <w:lvlText w:val="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3" w15:restartNumberingAfterBreak="0">
    <w:nsid w:val="62BA4D67"/>
    <w:multiLevelType w:val="multilevel"/>
    <w:tmpl w:val="48D214C0"/>
    <w:styleLink w:val="WWNum82"/>
    <w:lvl w:ilvl="0">
      <w:start w:val="1"/>
      <w:numFmt w:val="lowerLetter"/>
      <w:lvlText w:val="%1."/>
      <w:lvlJc w:val="left"/>
    </w:lvl>
    <w:lvl w:ilvl="1">
      <w:numFmt w:val="bullet"/>
      <w:lvlText w:val="o"/>
      <w:lvlJc w:val="left"/>
    </w:lvl>
    <w:lvl w:ilvl="2">
      <w:start w:val="1"/>
      <w:numFmt w:val="lowerLetter"/>
      <w:lvlText w:val="%1.%2.%3)"/>
      <w:lvlJc w:val="left"/>
    </w:lvl>
    <w:lvl w:ilvl="3">
      <w:numFmt w:val="bullet"/>
      <w:lvlText w:val=""/>
      <w:lvlJc w:val="left"/>
    </w:lvl>
    <w:lvl w:ilvl="4">
      <w:numFmt w:val="bullet"/>
      <w:lvlText w:val=""/>
      <w:lvlJc w:val="left"/>
    </w:lvl>
    <w:lvl w:ilvl="5">
      <w:numFmt w:val="bullet"/>
      <w:lvlText w:val=""/>
      <w:lvlJc w:val="left"/>
    </w:lvl>
    <w:lvl w:ilvl="6">
      <w:numFmt w:val="bullet"/>
      <w:lvlText w:val=""/>
      <w:lvlJc w:val="left"/>
    </w:lvl>
    <w:lvl w:ilvl="7">
      <w:numFmt w:val="bullet"/>
      <w:lvlText w:val=""/>
      <w:lvlJc w:val="left"/>
    </w:lvl>
    <w:lvl w:ilvl="8">
      <w:numFmt w:val="bullet"/>
      <w:lvlText w:val=""/>
      <w:lvlJc w:val="left"/>
    </w:lvl>
  </w:abstractNum>
  <w:abstractNum w:abstractNumId="24" w15:restartNumberingAfterBreak="0">
    <w:nsid w:val="63906169"/>
    <w:multiLevelType w:val="multilevel"/>
    <w:tmpl w:val="901CF286"/>
    <w:styleLink w:val="WWNum3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6AC25F15"/>
    <w:multiLevelType w:val="multilevel"/>
    <w:tmpl w:val="D93A2F90"/>
    <w:styleLink w:val="WWNum80"/>
    <w:lvl w:ilvl="0">
      <w:numFmt w:val="bullet"/>
      <w:lvlText w:val=""/>
      <w:lvlJc w:val="left"/>
    </w:lvl>
    <w:lvl w:ilvl="1">
      <w:numFmt w:val="bullet"/>
      <w:lvlText w:val=""/>
      <w:lvlJc w:val="left"/>
    </w:lvl>
    <w:lvl w:ilvl="2">
      <w:numFmt w:val="bullet"/>
      <w:lvlText w:val=""/>
      <w:lvlJc w:val="left"/>
    </w:lvl>
    <w:lvl w:ilvl="3">
      <w:numFmt w:val="bullet"/>
      <w:lvlText w:val=""/>
      <w:lvlJc w:val="left"/>
    </w:lvl>
    <w:lvl w:ilvl="4">
      <w:numFmt w:val="bullet"/>
      <w:lvlText w:val=""/>
      <w:lvlJc w:val="left"/>
    </w:lvl>
    <w:lvl w:ilvl="5">
      <w:numFmt w:val="bullet"/>
      <w:lvlText w:val=""/>
      <w:lvlJc w:val="left"/>
    </w:lvl>
    <w:lvl w:ilvl="6">
      <w:numFmt w:val="bullet"/>
      <w:lvlText w:val=""/>
      <w:lvlJc w:val="left"/>
    </w:lvl>
    <w:lvl w:ilvl="7">
      <w:numFmt w:val="bullet"/>
      <w:lvlText w:val=""/>
      <w:lvlJc w:val="left"/>
    </w:lvl>
    <w:lvl w:ilvl="8">
      <w:numFmt w:val="bullet"/>
      <w:lvlText w:val=""/>
      <w:lvlJc w:val="left"/>
    </w:lvl>
  </w:abstractNum>
  <w:abstractNum w:abstractNumId="26" w15:restartNumberingAfterBreak="0">
    <w:nsid w:val="6BDF0E68"/>
    <w:multiLevelType w:val="multilevel"/>
    <w:tmpl w:val="A02095D2"/>
    <w:styleLink w:val="RTFNum16"/>
    <w:lvl w:ilvl="0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7" w15:restartNumberingAfterBreak="0">
    <w:nsid w:val="6C124FBA"/>
    <w:multiLevelType w:val="multilevel"/>
    <w:tmpl w:val="A5DEC6EC"/>
    <w:styleLink w:val="WWNum6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8" w15:restartNumberingAfterBreak="0">
    <w:nsid w:val="6CEB364C"/>
    <w:multiLevelType w:val="multilevel"/>
    <w:tmpl w:val="9DAEA09A"/>
    <w:styleLink w:val="WWNum7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9" w15:restartNumberingAfterBreak="0">
    <w:nsid w:val="6EAD4181"/>
    <w:multiLevelType w:val="multilevel"/>
    <w:tmpl w:val="6588A734"/>
    <w:styleLink w:val="WWNum67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71121A8D"/>
    <w:multiLevelType w:val="multilevel"/>
    <w:tmpl w:val="8A18485E"/>
    <w:styleLink w:val="RTFNum12"/>
    <w:lvl w:ilvl="0">
      <w:start w:val="1"/>
      <w:numFmt w:val="lowerLetter"/>
      <w:lvlText w:val="%1."/>
      <w:lvlJc w:val="left"/>
      <w:pPr>
        <w:ind w:left="720" w:hanging="360"/>
      </w:pPr>
      <w:rPr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360"/>
      </w:pPr>
      <w:rPr>
        <w:b w:val="0"/>
        <w:bCs w:val="0"/>
      </w:r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31" w15:restartNumberingAfterBreak="0">
    <w:nsid w:val="7ABE1730"/>
    <w:multiLevelType w:val="multilevel"/>
    <w:tmpl w:val="852C4B98"/>
    <w:styleLink w:val="WWNum75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7BF52C7B"/>
    <w:multiLevelType w:val="multilevel"/>
    <w:tmpl w:val="32D218AC"/>
    <w:styleLink w:val="WWNum10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3" w15:restartNumberingAfterBreak="0">
    <w:nsid w:val="7E3500BB"/>
    <w:multiLevelType w:val="multilevel"/>
    <w:tmpl w:val="684E11E4"/>
    <w:styleLink w:val="WWNum30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1671984727">
    <w:abstractNumId w:val="28"/>
  </w:num>
  <w:num w:numId="2" w16cid:durableId="1353413641">
    <w:abstractNumId w:val="11"/>
  </w:num>
  <w:num w:numId="3" w16cid:durableId="2088065956">
    <w:abstractNumId w:val="16"/>
  </w:num>
  <w:num w:numId="4" w16cid:durableId="751927127">
    <w:abstractNumId w:val="31"/>
  </w:num>
  <w:num w:numId="5" w16cid:durableId="1458643575">
    <w:abstractNumId w:val="33"/>
  </w:num>
  <w:num w:numId="6" w16cid:durableId="1639070292">
    <w:abstractNumId w:val="27"/>
  </w:num>
  <w:num w:numId="7" w16cid:durableId="317195391">
    <w:abstractNumId w:val="29"/>
  </w:num>
  <w:num w:numId="8" w16cid:durableId="2094205096">
    <w:abstractNumId w:val="8"/>
  </w:num>
  <w:num w:numId="9" w16cid:durableId="1585257203">
    <w:abstractNumId w:val="18"/>
  </w:num>
  <w:num w:numId="10" w16cid:durableId="730543562">
    <w:abstractNumId w:val="0"/>
  </w:num>
  <w:num w:numId="11" w16cid:durableId="1671063941">
    <w:abstractNumId w:val="13"/>
  </w:num>
  <w:num w:numId="12" w16cid:durableId="1561593955">
    <w:abstractNumId w:val="24"/>
  </w:num>
  <w:num w:numId="13" w16cid:durableId="707144689">
    <w:abstractNumId w:val="23"/>
  </w:num>
  <w:num w:numId="14" w16cid:durableId="312953399">
    <w:abstractNumId w:val="25"/>
  </w:num>
  <w:num w:numId="15" w16cid:durableId="1244030422">
    <w:abstractNumId w:val="21"/>
  </w:num>
  <w:num w:numId="16" w16cid:durableId="1548296763">
    <w:abstractNumId w:val="3"/>
  </w:num>
  <w:num w:numId="17" w16cid:durableId="2047875235">
    <w:abstractNumId w:val="32"/>
  </w:num>
  <w:num w:numId="18" w16cid:durableId="1727610340">
    <w:abstractNumId w:val="15"/>
  </w:num>
  <w:num w:numId="19" w16cid:durableId="1022392392">
    <w:abstractNumId w:val="1"/>
  </w:num>
  <w:num w:numId="20" w16cid:durableId="1909803585">
    <w:abstractNumId w:val="9"/>
  </w:num>
  <w:num w:numId="21" w16cid:durableId="197473373">
    <w:abstractNumId w:val="20"/>
  </w:num>
  <w:num w:numId="22" w16cid:durableId="393509419">
    <w:abstractNumId w:val="4"/>
  </w:num>
  <w:num w:numId="23" w16cid:durableId="505440226">
    <w:abstractNumId w:val="6"/>
  </w:num>
  <w:num w:numId="24" w16cid:durableId="948392376">
    <w:abstractNumId w:val="5"/>
  </w:num>
  <w:num w:numId="25" w16cid:durableId="699891132">
    <w:abstractNumId w:val="14"/>
  </w:num>
  <w:num w:numId="26" w16cid:durableId="1355305551">
    <w:abstractNumId w:val="30"/>
  </w:num>
  <w:num w:numId="27" w16cid:durableId="1469667858">
    <w:abstractNumId w:val="22"/>
  </w:num>
  <w:num w:numId="28" w16cid:durableId="1594166998">
    <w:abstractNumId w:val="12"/>
  </w:num>
  <w:num w:numId="29" w16cid:durableId="1543908807">
    <w:abstractNumId w:val="17"/>
  </w:num>
  <w:num w:numId="30" w16cid:durableId="380132481">
    <w:abstractNumId w:val="26"/>
  </w:num>
  <w:num w:numId="31" w16cid:durableId="873344014">
    <w:abstractNumId w:val="2"/>
  </w:num>
  <w:num w:numId="32" w16cid:durableId="1662612399">
    <w:abstractNumId w:val="19"/>
  </w:num>
  <w:num w:numId="33" w16cid:durableId="1577395353">
    <w:abstractNumId w:val="7"/>
  </w:num>
  <w:num w:numId="34" w16cid:durableId="147981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E0"/>
    <w:rsid w:val="005F1C71"/>
    <w:rsid w:val="00733ED0"/>
    <w:rsid w:val="0077684E"/>
    <w:rsid w:val="00C67797"/>
    <w:rsid w:val="00F8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9B06"/>
  <w15:docId w15:val="{64D258A8-CE52-4876-8099-FF8AB532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outlineLvl w:val="1"/>
    </w:pPr>
    <w:rPr>
      <w:b/>
      <w:bCs/>
      <w:i/>
      <w:iCs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Times New Roman" w:hAnsi="Cambria" w:cs="Mangal"/>
      <w:b/>
      <w:bCs/>
      <w:color w:val="4F81BD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tsHeading">
    <w:name w:val="Contents Heading"/>
    <w:basedOn w:val="Heading"/>
    <w:pPr>
      <w:suppressLineNumbers/>
      <w:spacing w:before="0" w:after="0"/>
    </w:pPr>
    <w:rPr>
      <w:b/>
      <w:bCs/>
      <w:sz w:val="32"/>
      <w:szCs w:val="32"/>
    </w:rPr>
  </w:style>
  <w:style w:type="paragraph" w:styleId="Nagwek">
    <w:name w:val="header"/>
    <w:basedOn w:val="Standard"/>
    <w:pPr>
      <w:suppressLineNumbers/>
      <w:tabs>
        <w:tab w:val="center" w:pos="5386"/>
        <w:tab w:val="right" w:pos="10772"/>
      </w:tabs>
    </w:pPr>
  </w:style>
  <w:style w:type="paragraph" w:styleId="Stopka">
    <w:name w:val="footer"/>
    <w:basedOn w:val="Standard"/>
    <w:pPr>
      <w:suppressLineNumbers/>
      <w:tabs>
        <w:tab w:val="center" w:pos="5386"/>
        <w:tab w:val="right" w:pos="10772"/>
      </w:tabs>
    </w:pPr>
  </w:style>
  <w:style w:type="paragraph" w:customStyle="1" w:styleId="Contents1">
    <w:name w:val="Contents 1"/>
    <w:basedOn w:val="Index"/>
    <w:pPr>
      <w:tabs>
        <w:tab w:val="right" w:leader="dot" w:pos="10772"/>
      </w:tabs>
    </w:pPr>
  </w:style>
  <w:style w:type="paragraph" w:customStyle="1" w:styleId="Domylnie">
    <w:name w:val="Domy?lnie"/>
    <w:pPr>
      <w:suppressAutoHyphens/>
      <w:autoSpaceDE w:val="0"/>
    </w:pPr>
    <w:rPr>
      <w:lang w:val="en-US"/>
    </w:rPr>
  </w:style>
  <w:style w:type="paragraph" w:styleId="Akapitzlist">
    <w:name w:val="List Paragraph"/>
    <w:basedOn w:val="Domylnie"/>
    <w:rPr>
      <w:lang w:val="pl-PL"/>
    </w:rPr>
  </w:style>
  <w:style w:type="paragraph" w:customStyle="1" w:styleId="Rozdziagwny">
    <w:name w:val="Rozdzia? g?ówny"/>
    <w:basedOn w:val="Domylnie"/>
    <w:pPr>
      <w:spacing w:line="360" w:lineRule="auto"/>
      <w:outlineLvl w:val="0"/>
    </w:pPr>
    <w:rPr>
      <w:b/>
      <w:bCs/>
      <w:sz w:val="28"/>
      <w:szCs w:val="28"/>
      <w:lang w:val="pl-PL"/>
    </w:rPr>
  </w:style>
  <w:style w:type="paragraph" w:customStyle="1" w:styleId="Rozdziagwny2poziom">
    <w:name w:val="Rozdzia? g?ówny 2 poziom"/>
    <w:basedOn w:val="Rozdziagwny"/>
    <w:pPr>
      <w:spacing w:line="100" w:lineRule="atLeast"/>
    </w:pPr>
    <w:rPr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  <w:rPr>
      <w:b w:val="0"/>
      <w:bCs w:val="0"/>
      <w:color w:val="00000A"/>
      <w:sz w:val="22"/>
      <w:szCs w:val="22"/>
    </w:rPr>
  </w:style>
  <w:style w:type="character" w:customStyle="1" w:styleId="RTFNum55">
    <w:name w:val="RTF_Num 5 5"/>
    <w:rPr>
      <w:b w:val="0"/>
      <w:bCs w:val="0"/>
      <w:sz w:val="22"/>
      <w:szCs w:val="22"/>
    </w:rPr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 w:val="0"/>
      <w:bCs w:val="0"/>
    </w:rPr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  <w:rPr>
      <w:rFonts w:eastAsia="Courier New"/>
    </w:rPr>
  </w:style>
  <w:style w:type="character" w:customStyle="1" w:styleId="RTFNum93">
    <w:name w:val="RTF_Num 9 3"/>
  </w:style>
  <w:style w:type="character" w:customStyle="1" w:styleId="RTFNum94">
    <w:name w:val="RTF_Num 9 4"/>
    <w:rPr>
      <w:rFonts w:ascii="Symbol" w:eastAsia="Symbol" w:hAnsi="Symbol" w:cs="Symbol"/>
    </w:rPr>
  </w:style>
  <w:style w:type="character" w:customStyle="1" w:styleId="RTFNum95">
    <w:name w:val="RTF_Num 9 5"/>
    <w:rPr>
      <w:rFonts w:eastAsia="Courier New"/>
    </w:rPr>
  </w:style>
  <w:style w:type="character" w:customStyle="1" w:styleId="RTFNum96">
    <w:name w:val="RTF_Num 9 6"/>
  </w:style>
  <w:style w:type="character" w:customStyle="1" w:styleId="RTFNum97">
    <w:name w:val="RTF_Num 9 7"/>
    <w:rPr>
      <w:rFonts w:ascii="Symbol" w:eastAsia="Symbol" w:hAnsi="Symbol" w:cs="Symbol"/>
    </w:rPr>
  </w:style>
  <w:style w:type="character" w:customStyle="1" w:styleId="RTFNum98">
    <w:name w:val="RTF_Num 9 8"/>
    <w:rPr>
      <w:rFonts w:eastAsia="Courier New"/>
    </w:rPr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  <w:rPr>
      <w:b w:val="0"/>
      <w:bCs w:val="0"/>
      <w:color w:val="00000A"/>
      <w:sz w:val="22"/>
      <w:szCs w:val="22"/>
    </w:rPr>
  </w:style>
  <w:style w:type="character" w:customStyle="1" w:styleId="RTFNum115">
    <w:name w:val="RTF_Num 11 5"/>
    <w:rPr>
      <w:b w:val="0"/>
      <w:bCs w:val="0"/>
      <w:sz w:val="22"/>
      <w:szCs w:val="22"/>
    </w:rPr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  <w:rPr>
      <w:sz w:val="22"/>
      <w:szCs w:val="22"/>
    </w:rPr>
  </w:style>
  <w:style w:type="character" w:customStyle="1" w:styleId="RTFNum122">
    <w:name w:val="RTF_Num 12 2"/>
  </w:style>
  <w:style w:type="character" w:customStyle="1" w:styleId="RTFNum123">
    <w:name w:val="RTF_Num 12 3"/>
    <w:rPr>
      <w:b w:val="0"/>
      <w:bCs w:val="0"/>
    </w:rPr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  <w:rPr>
      <w:rFonts w:ascii="Symbol" w:eastAsia="Symbol" w:hAnsi="Symbol" w:cs="Symbol"/>
    </w:rPr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  <w:rPr>
      <w:b w:val="0"/>
      <w:bCs w:val="0"/>
    </w:rPr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ListLabel1">
    <w:name w:val="ListLabel 1"/>
    <w:rPr>
      <w:b w:val="0"/>
      <w:bCs w:val="0"/>
      <w:color w:val="00000A"/>
      <w:sz w:val="22"/>
      <w:szCs w:val="22"/>
    </w:rPr>
  </w:style>
  <w:style w:type="character" w:customStyle="1" w:styleId="ListLabel2">
    <w:name w:val="ListLabel 2"/>
    <w:rPr>
      <w:b w:val="0"/>
      <w:bCs w:val="0"/>
      <w:sz w:val="22"/>
      <w:szCs w:val="22"/>
    </w:rPr>
  </w:style>
  <w:style w:type="character" w:customStyle="1" w:styleId="ListLabel5">
    <w:name w:val="ListLabel 5"/>
    <w:rPr>
      <w:b w:val="0"/>
      <w:bCs w:val="0"/>
    </w:rPr>
  </w:style>
  <w:style w:type="character" w:customStyle="1" w:styleId="ListLabel3">
    <w:name w:val="ListLabel 3"/>
    <w:rPr>
      <w:rFonts w:eastAsia="Courier New"/>
    </w:rPr>
  </w:style>
  <w:style w:type="character" w:customStyle="1" w:styleId="ListLabel8">
    <w:name w:val="ListLabel 8"/>
    <w:rPr>
      <w:sz w:val="22"/>
      <w:szCs w:val="22"/>
    </w:rPr>
  </w:style>
  <w:style w:type="character" w:customStyle="1" w:styleId="ListLabel7">
    <w:name w:val="ListLabel 7"/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lang w:eastAsia="hi-IN"/>
    </w:rPr>
  </w:style>
  <w:style w:type="character" w:styleId="Hipercze">
    <w:name w:val="Hyperlink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Cambria" w:eastAsia="Times New Roman" w:hAnsi="Cambria" w:cs="Mangal"/>
      <w:b/>
      <w:bCs/>
      <w:color w:val="4F81BD"/>
      <w:szCs w:val="21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widowControl/>
      <w:suppressAutoHyphens w:val="0"/>
      <w:spacing w:after="16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styleId="Tekstdymka">
    <w:name w:val="Balloon Text"/>
    <w:basedOn w:val="Normalny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rPr>
      <w:rFonts w:ascii="Tahoma" w:hAnsi="Tahoma" w:cs="Mangal"/>
      <w:sz w:val="16"/>
      <w:szCs w:val="14"/>
    </w:rPr>
  </w:style>
  <w:style w:type="numbering" w:customStyle="1" w:styleId="WWNum72">
    <w:name w:val="WWNum72"/>
    <w:basedOn w:val="Bezlisty"/>
    <w:pPr>
      <w:numPr>
        <w:numId w:val="1"/>
      </w:numPr>
    </w:pPr>
  </w:style>
  <w:style w:type="numbering" w:customStyle="1" w:styleId="RTFNum2">
    <w:name w:val="RTF_Num 2"/>
    <w:basedOn w:val="Bezlisty"/>
    <w:pPr>
      <w:numPr>
        <w:numId w:val="2"/>
      </w:numPr>
    </w:pPr>
  </w:style>
  <w:style w:type="numbering" w:customStyle="1" w:styleId="RTFNum3">
    <w:name w:val="RTF_Num 3"/>
    <w:basedOn w:val="Bezlisty"/>
    <w:pPr>
      <w:numPr>
        <w:numId w:val="3"/>
      </w:numPr>
    </w:pPr>
  </w:style>
  <w:style w:type="numbering" w:customStyle="1" w:styleId="WWNum75">
    <w:name w:val="WWNum75"/>
    <w:basedOn w:val="Bezlisty"/>
    <w:pPr>
      <w:numPr>
        <w:numId w:val="4"/>
      </w:numPr>
    </w:pPr>
  </w:style>
  <w:style w:type="numbering" w:customStyle="1" w:styleId="WWNum30">
    <w:name w:val="WWNum30"/>
    <w:basedOn w:val="Bezlisty"/>
    <w:pPr>
      <w:numPr>
        <w:numId w:val="5"/>
      </w:numPr>
    </w:pPr>
  </w:style>
  <w:style w:type="numbering" w:customStyle="1" w:styleId="WWNum63">
    <w:name w:val="WWNum63"/>
    <w:basedOn w:val="Bezlisty"/>
    <w:pPr>
      <w:numPr>
        <w:numId w:val="6"/>
      </w:numPr>
    </w:pPr>
  </w:style>
  <w:style w:type="numbering" w:customStyle="1" w:styleId="WWNum67">
    <w:name w:val="WWNum67"/>
    <w:basedOn w:val="Bezlisty"/>
    <w:pPr>
      <w:numPr>
        <w:numId w:val="7"/>
      </w:numPr>
    </w:pPr>
  </w:style>
  <w:style w:type="numbering" w:customStyle="1" w:styleId="WWNum68">
    <w:name w:val="WWNum68"/>
    <w:basedOn w:val="Bezlisty"/>
    <w:pPr>
      <w:numPr>
        <w:numId w:val="8"/>
      </w:numPr>
    </w:pPr>
  </w:style>
  <w:style w:type="numbering" w:customStyle="1" w:styleId="WWNum69">
    <w:name w:val="WWNum69"/>
    <w:basedOn w:val="Bezlisty"/>
    <w:pPr>
      <w:numPr>
        <w:numId w:val="9"/>
      </w:numPr>
    </w:pPr>
  </w:style>
  <w:style w:type="numbering" w:customStyle="1" w:styleId="WWNum70">
    <w:name w:val="WWNum70"/>
    <w:basedOn w:val="Bezlisty"/>
    <w:pPr>
      <w:numPr>
        <w:numId w:val="10"/>
      </w:numPr>
    </w:pPr>
  </w:style>
  <w:style w:type="numbering" w:customStyle="1" w:styleId="WWNum104">
    <w:name w:val="WWNum104"/>
    <w:basedOn w:val="Bezlisty"/>
    <w:pPr>
      <w:numPr>
        <w:numId w:val="11"/>
      </w:numPr>
    </w:pPr>
  </w:style>
  <w:style w:type="numbering" w:customStyle="1" w:styleId="WWNum31">
    <w:name w:val="WWNum31"/>
    <w:basedOn w:val="Bezlisty"/>
    <w:pPr>
      <w:numPr>
        <w:numId w:val="12"/>
      </w:numPr>
    </w:pPr>
  </w:style>
  <w:style w:type="numbering" w:customStyle="1" w:styleId="WWNum82">
    <w:name w:val="WWNum82"/>
    <w:basedOn w:val="Bezlisty"/>
    <w:pPr>
      <w:numPr>
        <w:numId w:val="13"/>
      </w:numPr>
    </w:pPr>
  </w:style>
  <w:style w:type="numbering" w:customStyle="1" w:styleId="WWNum80">
    <w:name w:val="WWNum80"/>
    <w:basedOn w:val="Bezlisty"/>
    <w:pPr>
      <w:numPr>
        <w:numId w:val="14"/>
      </w:numPr>
    </w:pPr>
  </w:style>
  <w:style w:type="numbering" w:customStyle="1" w:styleId="WWNum83">
    <w:name w:val="WWNum83"/>
    <w:basedOn w:val="Bezlisty"/>
    <w:pPr>
      <w:numPr>
        <w:numId w:val="15"/>
      </w:numPr>
    </w:pPr>
  </w:style>
  <w:style w:type="numbering" w:customStyle="1" w:styleId="WWNum85">
    <w:name w:val="WWNum85"/>
    <w:basedOn w:val="Bezlisty"/>
    <w:pPr>
      <w:numPr>
        <w:numId w:val="16"/>
      </w:numPr>
    </w:pPr>
  </w:style>
  <w:style w:type="numbering" w:customStyle="1" w:styleId="WWNum105">
    <w:name w:val="WWNum105"/>
    <w:basedOn w:val="Bezlisty"/>
    <w:pPr>
      <w:numPr>
        <w:numId w:val="17"/>
      </w:numPr>
    </w:pPr>
  </w:style>
  <w:style w:type="numbering" w:customStyle="1" w:styleId="RTFNum4">
    <w:name w:val="RTF_Num 4"/>
    <w:basedOn w:val="Bezlisty"/>
    <w:pPr>
      <w:numPr>
        <w:numId w:val="18"/>
      </w:numPr>
    </w:pPr>
  </w:style>
  <w:style w:type="numbering" w:customStyle="1" w:styleId="RTFNum5">
    <w:name w:val="RTF_Num 5"/>
    <w:basedOn w:val="Bezlisty"/>
    <w:pPr>
      <w:numPr>
        <w:numId w:val="19"/>
      </w:numPr>
    </w:pPr>
  </w:style>
  <w:style w:type="numbering" w:customStyle="1" w:styleId="RTFNum6">
    <w:name w:val="RTF_Num 6"/>
    <w:basedOn w:val="Bezlisty"/>
    <w:pPr>
      <w:numPr>
        <w:numId w:val="20"/>
      </w:numPr>
    </w:pPr>
  </w:style>
  <w:style w:type="numbering" w:customStyle="1" w:styleId="RTFNum7">
    <w:name w:val="RTF_Num 7"/>
    <w:basedOn w:val="Bezlisty"/>
    <w:pPr>
      <w:numPr>
        <w:numId w:val="21"/>
      </w:numPr>
    </w:pPr>
  </w:style>
  <w:style w:type="numbering" w:customStyle="1" w:styleId="RTFNum8">
    <w:name w:val="RTF_Num 8"/>
    <w:basedOn w:val="Bezlisty"/>
    <w:pPr>
      <w:numPr>
        <w:numId w:val="22"/>
      </w:numPr>
    </w:pPr>
  </w:style>
  <w:style w:type="numbering" w:customStyle="1" w:styleId="RTFNum9">
    <w:name w:val="RTF_Num 9"/>
    <w:basedOn w:val="Bezlisty"/>
    <w:pPr>
      <w:numPr>
        <w:numId w:val="23"/>
      </w:numPr>
    </w:pPr>
  </w:style>
  <w:style w:type="numbering" w:customStyle="1" w:styleId="RTFNum10">
    <w:name w:val="RTF_Num 10"/>
    <w:basedOn w:val="Bezlisty"/>
    <w:pPr>
      <w:numPr>
        <w:numId w:val="24"/>
      </w:numPr>
    </w:pPr>
  </w:style>
  <w:style w:type="numbering" w:customStyle="1" w:styleId="RTFNum11">
    <w:name w:val="RTF_Num 11"/>
    <w:basedOn w:val="Bezlisty"/>
    <w:pPr>
      <w:numPr>
        <w:numId w:val="25"/>
      </w:numPr>
    </w:pPr>
  </w:style>
  <w:style w:type="numbering" w:customStyle="1" w:styleId="RTFNum12">
    <w:name w:val="RTF_Num 12"/>
    <w:basedOn w:val="Bezlisty"/>
    <w:pPr>
      <w:numPr>
        <w:numId w:val="26"/>
      </w:numPr>
    </w:pPr>
  </w:style>
  <w:style w:type="numbering" w:customStyle="1" w:styleId="RTFNum13">
    <w:name w:val="RTF_Num 13"/>
    <w:basedOn w:val="Bezlisty"/>
    <w:pPr>
      <w:numPr>
        <w:numId w:val="27"/>
      </w:numPr>
    </w:pPr>
  </w:style>
  <w:style w:type="numbering" w:customStyle="1" w:styleId="RTFNum14">
    <w:name w:val="RTF_Num 14"/>
    <w:basedOn w:val="Bezlisty"/>
    <w:pPr>
      <w:numPr>
        <w:numId w:val="28"/>
      </w:numPr>
    </w:pPr>
  </w:style>
  <w:style w:type="numbering" w:customStyle="1" w:styleId="RTFNum15">
    <w:name w:val="RTF_Num 15"/>
    <w:basedOn w:val="Bezlisty"/>
    <w:pPr>
      <w:numPr>
        <w:numId w:val="29"/>
      </w:numPr>
    </w:pPr>
  </w:style>
  <w:style w:type="numbering" w:customStyle="1" w:styleId="RTFNum16">
    <w:name w:val="RTF_Num 16"/>
    <w:basedOn w:val="Bezlisty"/>
    <w:pPr>
      <w:numPr>
        <w:numId w:val="30"/>
      </w:numPr>
    </w:pPr>
  </w:style>
  <w:style w:type="numbering" w:customStyle="1" w:styleId="WWNum2">
    <w:name w:val="WWNum2"/>
    <w:basedOn w:val="Bezlisty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Niestrawska-Dróżdż</dc:creator>
  <cp:lastModifiedBy>Klaudia Bober (KBO)</cp:lastModifiedBy>
  <cp:revision>3</cp:revision>
  <cp:lastPrinted>2020-07-24T09:12:00Z</cp:lastPrinted>
  <dcterms:created xsi:type="dcterms:W3CDTF">2024-08-19T09:05:00Z</dcterms:created>
  <dcterms:modified xsi:type="dcterms:W3CDTF">2024-08-19T09:06:00Z</dcterms:modified>
</cp:coreProperties>
</file>