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12492A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„</w:t>
      </w:r>
      <w:r w:rsidR="003E1095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Cyfrowa Gmina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3E1095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95" w:rsidRDefault="003E1095" w:rsidP="003E1095">
    <w:pPr>
      <w:pStyle w:val="Stopka"/>
      <w:jc w:val="center"/>
    </w:pPr>
    <w:r>
      <w:t xml:space="preserve">Projekt pn. „Cyfrowa Gmina” jest finansowany ze środków Europejskiego </w:t>
    </w:r>
    <w:r>
      <w:br/>
    </w:r>
    <w:r>
      <w:t xml:space="preserve">Funduszu Rozwoju Regionalnego  w ramach Programu Operacyjnego Polska Cyfrowa </w:t>
    </w:r>
    <w:r>
      <w:br/>
    </w:r>
    <w:r>
      <w:t>na lata 2014 – 2020.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95" w:rsidRDefault="003E1095">
    <w:pPr>
      <w:pStyle w:val="Nagwek"/>
    </w:pPr>
    <w:r>
      <w:rPr>
        <w:noProof/>
      </w:rPr>
      <w:drawing>
        <wp:inline distT="0" distB="0" distL="0" distR="0" wp14:anchorId="3B904704" wp14:editId="290130F5">
          <wp:extent cx="5705475" cy="609600"/>
          <wp:effectExtent l="0" t="0" r="9525" b="0"/>
          <wp:docPr id="447857547" name="Obraz 447857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4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6</cp:revision>
  <dcterms:created xsi:type="dcterms:W3CDTF">2022-09-13T10:00:00Z</dcterms:created>
  <dcterms:modified xsi:type="dcterms:W3CDTF">2023-07-03T07:07:00Z</dcterms:modified>
</cp:coreProperties>
</file>